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3B5C" w:rsidRPr="00E6686B" w:rsidRDefault="00893B5C" w:rsidP="001B7146">
      <w:pPr>
        <w:bidi/>
        <w:jc w:val="center"/>
        <w:rPr>
          <w:sz w:val="40"/>
          <w:szCs w:val="40"/>
          <w:u w:val="single"/>
          <w:rtl/>
        </w:rPr>
      </w:pPr>
      <w:r w:rsidRPr="00E6686B">
        <w:rPr>
          <w:rFonts w:hint="cs"/>
          <w:sz w:val="40"/>
          <w:szCs w:val="40"/>
          <w:u w:val="single"/>
          <w:rtl/>
        </w:rPr>
        <w:t>אם תמצ</w:t>
      </w:r>
      <w:r w:rsidR="003F0D9D" w:rsidRPr="00E6686B">
        <w:rPr>
          <w:rFonts w:hint="cs"/>
          <w:sz w:val="40"/>
          <w:szCs w:val="40"/>
          <w:u w:val="single"/>
          <w:rtl/>
        </w:rPr>
        <w:t xml:space="preserve">א </w:t>
      </w:r>
      <w:r w:rsidRPr="00E6686B">
        <w:rPr>
          <w:rFonts w:hint="cs"/>
          <w:sz w:val="40"/>
          <w:szCs w:val="40"/>
          <w:u w:val="single"/>
          <w:rtl/>
        </w:rPr>
        <w:t>בשיטת רבנו</w:t>
      </w:r>
      <w:r w:rsidR="00E6686B" w:rsidRPr="00E6686B">
        <w:rPr>
          <w:rFonts w:hint="cs"/>
          <w:sz w:val="40"/>
          <w:szCs w:val="40"/>
          <w:u w:val="single"/>
          <w:rtl/>
        </w:rPr>
        <w:t xml:space="preserve"> </w:t>
      </w:r>
      <w:r w:rsidR="00227C86">
        <w:rPr>
          <w:rFonts w:hint="cs"/>
          <w:sz w:val="40"/>
          <w:szCs w:val="40"/>
          <w:u w:val="single"/>
          <w:rtl/>
        </w:rPr>
        <w:t xml:space="preserve">בפרשנות הרב </w:t>
      </w:r>
      <w:r w:rsidR="00D15E89">
        <w:rPr>
          <w:rFonts w:hint="cs"/>
          <w:sz w:val="40"/>
          <w:szCs w:val="40"/>
          <w:u w:val="single"/>
          <w:rtl/>
        </w:rPr>
        <w:t xml:space="preserve">יוסף </w:t>
      </w:r>
      <w:r w:rsidR="00227C86">
        <w:rPr>
          <w:rFonts w:hint="cs"/>
          <w:sz w:val="40"/>
          <w:szCs w:val="40"/>
          <w:u w:val="single"/>
          <w:rtl/>
        </w:rPr>
        <w:t>קאפח</w:t>
      </w:r>
    </w:p>
    <w:p w:rsidR="00893B5C" w:rsidRDefault="00893B5C" w:rsidP="00EE31FC">
      <w:pPr>
        <w:bidi/>
        <w:jc w:val="both"/>
        <w:rPr>
          <w:rtl/>
        </w:rPr>
      </w:pPr>
    </w:p>
    <w:p w:rsidR="00E6686B" w:rsidRDefault="00E6686B" w:rsidP="00EE31FC">
      <w:pPr>
        <w:bidi/>
        <w:jc w:val="both"/>
        <w:rPr>
          <w:rtl/>
        </w:rPr>
      </w:pPr>
    </w:p>
    <w:p w:rsidR="00086FB5" w:rsidRDefault="00086FB5" w:rsidP="00EE31FC">
      <w:pPr>
        <w:bidi/>
        <w:jc w:val="both"/>
        <w:rPr>
          <w:rtl/>
        </w:rPr>
      </w:pPr>
      <w:r>
        <w:rPr>
          <w:rFonts w:hint="cs"/>
          <w:rtl/>
        </w:rPr>
        <w:t>כאשר יושבים ה</w:t>
      </w:r>
      <w:r w:rsidR="004919D9">
        <w:rPr>
          <w:rFonts w:hint="cs"/>
          <w:rtl/>
        </w:rPr>
        <w:t>י</w:t>
      </w:r>
      <w:r>
        <w:rPr>
          <w:rFonts w:hint="cs"/>
          <w:rtl/>
        </w:rPr>
        <w:t>ינו לפני מורנו הגדול</w:t>
      </w:r>
      <w:r w:rsidR="004919D9">
        <w:rPr>
          <w:rFonts w:hint="cs"/>
          <w:rtl/>
        </w:rPr>
        <w:t>,</w:t>
      </w:r>
      <w:r>
        <w:rPr>
          <w:rFonts w:hint="cs"/>
          <w:rtl/>
        </w:rPr>
        <w:t xml:space="preserve"> שמענו ממנו שמועות </w:t>
      </w:r>
      <w:r w:rsidR="00FB1B67">
        <w:rPr>
          <w:rFonts w:hint="cs"/>
          <w:rtl/>
        </w:rPr>
        <w:t xml:space="preserve">רבות </w:t>
      </w:r>
      <w:r>
        <w:rPr>
          <w:rFonts w:hint="cs"/>
          <w:rtl/>
        </w:rPr>
        <w:t>בהלכה ובמנהג, מנהג קדושי ישראל וחכמיהם בתימן, לא פעם כאשר עברנו על המילים "אם תמצי לומר" בתלמוד</w:t>
      </w:r>
      <w:r w:rsidR="00DD30CE">
        <w:rPr>
          <w:rFonts w:hint="cs"/>
          <w:rtl/>
        </w:rPr>
        <w:t>,</w:t>
      </w:r>
      <w:r>
        <w:rPr>
          <w:rFonts w:hint="cs"/>
          <w:rtl/>
        </w:rPr>
        <w:t xml:space="preserve"> היה מעיר מורנו כי כל מקום שנאמר "אם תמצ</w:t>
      </w:r>
      <w:r w:rsidR="003F0D9D">
        <w:rPr>
          <w:rFonts w:hint="cs"/>
          <w:rtl/>
        </w:rPr>
        <w:t>א</w:t>
      </w:r>
      <w:r>
        <w:rPr>
          <w:rFonts w:hint="cs"/>
          <w:rtl/>
        </w:rPr>
        <w:t xml:space="preserve"> לומר" נפסק הוא להלכה אצל רבנו הרמב"ם</w:t>
      </w:r>
      <w:r w:rsidR="004919D9">
        <w:rPr>
          <w:rFonts w:hint="cs"/>
          <w:rtl/>
        </w:rPr>
        <w:t>, כי הנחה שמניח התלמוד אינה על תוהו אלא על הלכה</w:t>
      </w:r>
      <w:r>
        <w:rPr>
          <w:rFonts w:hint="cs"/>
          <w:rtl/>
        </w:rPr>
        <w:t>. היו כמובן כמה מקרים חריגים והערנו עליהם</w:t>
      </w:r>
      <w:r w:rsidR="00BD0827">
        <w:rPr>
          <w:rFonts w:hint="cs"/>
          <w:rtl/>
        </w:rPr>
        <w:t xml:space="preserve"> במקומם</w:t>
      </w:r>
      <w:r>
        <w:rPr>
          <w:rFonts w:hint="cs"/>
          <w:rtl/>
        </w:rPr>
        <w:t>.</w:t>
      </w:r>
    </w:p>
    <w:p w:rsidR="00086FB5" w:rsidRDefault="00086FB5" w:rsidP="00EE31FC">
      <w:pPr>
        <w:bidi/>
        <w:jc w:val="both"/>
        <w:rPr>
          <w:rtl/>
        </w:rPr>
      </w:pPr>
    </w:p>
    <w:p w:rsidR="00086FB5" w:rsidRDefault="00086FB5" w:rsidP="00EE31FC">
      <w:pPr>
        <w:bidi/>
        <w:jc w:val="both"/>
        <w:rPr>
          <w:rtl/>
        </w:rPr>
      </w:pPr>
      <w:r>
        <w:rPr>
          <w:rFonts w:hint="cs"/>
          <w:rtl/>
        </w:rPr>
        <w:t xml:space="preserve">מטרת רשימה זו היא לברר קבלתו זו של מארי, ולאמתה במידת האפשר. בגישתנו </w:t>
      </w:r>
      <w:r w:rsidR="00B56966">
        <w:rPr>
          <w:rFonts w:hint="cs"/>
          <w:rtl/>
        </w:rPr>
        <w:t>א</w:t>
      </w:r>
      <w:r>
        <w:rPr>
          <w:rFonts w:hint="cs"/>
          <w:rtl/>
        </w:rPr>
        <w:t>ל</w:t>
      </w:r>
      <w:r w:rsidR="00B56966">
        <w:rPr>
          <w:rFonts w:hint="cs"/>
          <w:rtl/>
        </w:rPr>
        <w:t xml:space="preserve"> ה</w:t>
      </w:r>
      <w:r>
        <w:rPr>
          <w:rFonts w:hint="cs"/>
          <w:rtl/>
        </w:rPr>
        <w:t xml:space="preserve">מלאכה אנו מניחים הנחה שכתבה רבנו בפירושו למשנה </w:t>
      </w:r>
      <w:r>
        <w:rPr>
          <w:rFonts w:hint="cs"/>
          <w:sz w:val="24"/>
          <w:szCs w:val="24"/>
          <w:rtl/>
        </w:rPr>
        <w:t xml:space="preserve">(קדושין פרק א הל' ז) </w:t>
      </w:r>
      <w:r>
        <w:rPr>
          <w:rFonts w:hint="cs"/>
          <w:rtl/>
        </w:rPr>
        <w:t>וז"ל בתרגומו של מארי</w:t>
      </w:r>
      <w:r w:rsidR="004919D9">
        <w:rPr>
          <w:rFonts w:hint="cs"/>
          <w:sz w:val="24"/>
          <w:szCs w:val="24"/>
          <w:rtl/>
        </w:rPr>
        <w:t>"</w:t>
      </w:r>
      <w:r>
        <w:rPr>
          <w:rFonts w:hint="cs"/>
          <w:sz w:val="24"/>
          <w:szCs w:val="24"/>
          <w:rtl/>
        </w:rPr>
        <w:t xml:space="preserve"> </w:t>
      </w:r>
      <w:r>
        <w:rPr>
          <w:rFonts w:hint="cs"/>
          <w:rtl/>
        </w:rPr>
        <w:t xml:space="preserve">"וכבר ידעת שכלל הוא אצלנו אין למדים מן הכללות, ואמרו </w:t>
      </w:r>
      <w:r>
        <w:rPr>
          <w:rFonts w:hint="cs"/>
          <w:b/>
          <w:bCs/>
          <w:rtl/>
        </w:rPr>
        <w:t>כל</w:t>
      </w:r>
      <w:r>
        <w:rPr>
          <w:rFonts w:hint="cs"/>
          <w:rtl/>
        </w:rPr>
        <w:t>, רוצה לומר על הרוב". כלומר לכל כלל יש יוצא מן הכלל. וכן ראינו שבמאמרו המקיף של מורנו "ופליגא במשנת הרמב"ם"</w:t>
      </w:r>
      <w:r>
        <w:rPr>
          <w:rStyle w:val="FootnoteReference"/>
          <w:rtl/>
        </w:rPr>
        <w:footnoteReference w:id="2"/>
      </w:r>
      <w:r>
        <w:rPr>
          <w:rFonts w:hint="cs"/>
          <w:rtl/>
        </w:rPr>
        <w:t xml:space="preserve"> בו מנה אחת לאחת את ה</w:t>
      </w:r>
      <w:r w:rsidR="004919D9">
        <w:rPr>
          <w:rFonts w:hint="cs"/>
          <w:rtl/>
        </w:rPr>
        <w:t>"</w:t>
      </w:r>
      <w:r>
        <w:rPr>
          <w:rFonts w:hint="cs"/>
          <w:rtl/>
        </w:rPr>
        <w:t>ופליגא</w:t>
      </w:r>
      <w:r w:rsidR="004919D9">
        <w:rPr>
          <w:rFonts w:hint="cs"/>
          <w:rtl/>
        </w:rPr>
        <w:t>"</w:t>
      </w:r>
      <w:r>
        <w:rPr>
          <w:rFonts w:hint="cs"/>
          <w:rtl/>
        </w:rPr>
        <w:t xml:space="preserve"> אשר בתלמוד, נמצא כי לא מעט הן הופליגות שאינן להלכה ובכל זאת הכלל כייל וקאי.</w:t>
      </w:r>
      <w:r w:rsidR="00B56966">
        <w:rPr>
          <w:rStyle w:val="FootnoteReference"/>
          <w:rtl/>
        </w:rPr>
        <w:footnoteReference w:id="3"/>
      </w:r>
      <w:r>
        <w:rPr>
          <w:rFonts w:hint="cs"/>
          <w:rtl/>
        </w:rPr>
        <w:t xml:space="preserve"> </w:t>
      </w:r>
    </w:p>
    <w:p w:rsidR="00086FB5" w:rsidRDefault="00086FB5" w:rsidP="00EE31FC">
      <w:pPr>
        <w:bidi/>
        <w:jc w:val="both"/>
        <w:rPr>
          <w:rtl/>
        </w:rPr>
      </w:pPr>
    </w:p>
    <w:p w:rsidR="00086FB5" w:rsidRDefault="00086FB5" w:rsidP="00EE31FC">
      <w:pPr>
        <w:bidi/>
        <w:jc w:val="both"/>
        <w:rPr>
          <w:rtl/>
        </w:rPr>
      </w:pPr>
      <w:r>
        <w:rPr>
          <w:rFonts w:hint="cs"/>
          <w:rtl/>
        </w:rPr>
        <w:t>לפני גשתי למלאכה עלי להודיע שאין ברשימה זו מקום להתגדר</w:t>
      </w:r>
      <w:r w:rsidR="006967F7">
        <w:rPr>
          <w:rFonts w:hint="cs"/>
          <w:rtl/>
        </w:rPr>
        <w:t>.</w:t>
      </w:r>
      <w:r>
        <w:rPr>
          <w:rFonts w:hint="cs"/>
          <w:rtl/>
        </w:rPr>
        <w:t xml:space="preserve"> כשמארי כתב את מאמרו "ופליגא במשנת הרמב"ם" דלה והעלה כל "ופליגא" לחוד תוך כדי עיונו בתלמוד, אבל אני בעניי השתמשתי בתוכנת מחשב, תוכנת חיפוש פשוטה על מנת למצוא את כל ה"אם תמצי לומר". ותכסני בושה וכלימה.</w:t>
      </w:r>
    </w:p>
    <w:p w:rsidR="00A06B3A" w:rsidRDefault="00A06B3A" w:rsidP="00EE31FC">
      <w:pPr>
        <w:bidi/>
        <w:jc w:val="both"/>
        <w:rPr>
          <w:rtl/>
        </w:rPr>
      </w:pPr>
    </w:p>
    <w:p w:rsidR="00A06B3A" w:rsidRDefault="00A06B3A" w:rsidP="00EE31FC">
      <w:pPr>
        <w:bidi/>
        <w:ind w:firstLine="1134"/>
        <w:jc w:val="both"/>
        <w:rPr>
          <w:rtl/>
        </w:rPr>
      </w:pPr>
      <w:r>
        <w:rPr>
          <w:rFonts w:hint="cs"/>
          <w:rtl/>
        </w:rPr>
        <w:t xml:space="preserve">כלל זה היה </w:t>
      </w:r>
      <w:r w:rsidR="003E587E">
        <w:rPr>
          <w:rFonts w:hint="cs"/>
          <w:rtl/>
        </w:rPr>
        <w:t xml:space="preserve">נקוט בידי </w:t>
      </w:r>
      <w:r>
        <w:rPr>
          <w:rFonts w:hint="cs"/>
          <w:rtl/>
        </w:rPr>
        <w:t xml:space="preserve">רבנו חננאל שכך כתב </w:t>
      </w:r>
      <w:r w:rsidR="003E587E">
        <w:rPr>
          <w:rFonts w:hint="cs"/>
          <w:rtl/>
        </w:rPr>
        <w:t>(</w:t>
      </w:r>
      <w:r>
        <w:rPr>
          <w:rFonts w:hint="cs"/>
          <w:rtl/>
        </w:rPr>
        <w:t xml:space="preserve">בבא קמא </w:t>
      </w:r>
      <w:r w:rsidR="003E587E">
        <w:rPr>
          <w:rFonts w:hint="cs"/>
          <w:rtl/>
        </w:rPr>
        <w:t xml:space="preserve">לז ע"א): </w:t>
      </w:r>
      <w:r w:rsidR="003E587E" w:rsidRPr="003E587E">
        <w:rPr>
          <w:rtl/>
        </w:rPr>
        <w:t>ודרב פפא נמי איתא דאסקינן לה ואם תימצא לומר נמי איתה לדרב פפא נגח שור חמור וגמל נעשה מועד לכל</w:t>
      </w:r>
      <w:r w:rsidR="003E587E">
        <w:rPr>
          <w:rFonts w:hint="cs"/>
          <w:rtl/>
        </w:rPr>
        <w:t>,</w:t>
      </w:r>
      <w:r w:rsidR="003E587E" w:rsidRPr="003E587E">
        <w:rPr>
          <w:rtl/>
        </w:rPr>
        <w:t xml:space="preserve"> דקיימא לן כל אם תימצא לומר הלכה היא</w:t>
      </w:r>
      <w:r w:rsidR="003E587E">
        <w:rPr>
          <w:rFonts w:hint="cs"/>
          <w:rtl/>
        </w:rPr>
        <w:t>.</w:t>
      </w:r>
    </w:p>
    <w:p w:rsidR="00A06B3A" w:rsidRDefault="00A06B3A" w:rsidP="00EE31FC">
      <w:pPr>
        <w:bidi/>
        <w:jc w:val="both"/>
        <w:rPr>
          <w:rtl/>
        </w:rPr>
      </w:pPr>
    </w:p>
    <w:p w:rsidR="00A06B3A" w:rsidRDefault="00A06B3A" w:rsidP="00EE31FC">
      <w:pPr>
        <w:bidi/>
        <w:ind w:firstLine="1134"/>
        <w:jc w:val="both"/>
        <w:rPr>
          <w:rtl/>
        </w:rPr>
      </w:pPr>
      <w:r>
        <w:rPr>
          <w:rFonts w:hint="cs"/>
          <w:rtl/>
        </w:rPr>
        <w:t>וכפי שבאר הר"ן נדרים ז ע"א:</w:t>
      </w:r>
    </w:p>
    <w:p w:rsidR="007D341D" w:rsidRDefault="007D341D" w:rsidP="00EE31FC">
      <w:pPr>
        <w:bidi/>
        <w:ind w:firstLine="1134"/>
        <w:jc w:val="both"/>
        <w:rPr>
          <w:rtl/>
        </w:rPr>
      </w:pPr>
    </w:p>
    <w:p w:rsidR="007D341D" w:rsidRDefault="007D341D" w:rsidP="00EE31FC">
      <w:pPr>
        <w:bidi/>
        <w:ind w:firstLine="1134"/>
        <w:jc w:val="both"/>
        <w:rPr>
          <w:rtl/>
        </w:rPr>
      </w:pPr>
      <w:r>
        <w:rPr>
          <w:rFonts w:hint="cs"/>
          <w:rtl/>
        </w:rPr>
        <w:t>ו</w:t>
      </w:r>
      <w:r w:rsidR="006A5F7B">
        <w:rPr>
          <w:rFonts w:hint="cs"/>
          <w:rtl/>
        </w:rPr>
        <w:t xml:space="preserve">כך כתב </w:t>
      </w:r>
      <w:r>
        <w:rPr>
          <w:rFonts w:hint="cs"/>
          <w:rtl/>
        </w:rPr>
        <w:t xml:space="preserve">המגיד משנה בהלכות אישות פרק ג הלכה י: </w:t>
      </w:r>
      <w:r w:rsidRPr="007D341D">
        <w:rPr>
          <w:rtl/>
        </w:rPr>
        <w:t>אלו השתי חלוקות שהזכיר רב</w:t>
      </w:r>
      <w:r>
        <w:rPr>
          <w:rFonts w:hint="cs"/>
          <w:rtl/>
        </w:rPr>
        <w:t>נ</w:t>
      </w:r>
      <w:r w:rsidRPr="007D341D">
        <w:rPr>
          <w:rtl/>
        </w:rPr>
        <w:t>ו בעיות בגמרא</w:t>
      </w:r>
      <w:r w:rsidRPr="006A5F7B">
        <w:rPr>
          <w:rtl/>
        </w:rPr>
        <w:t xml:space="preserve"> </w:t>
      </w:r>
      <w:r w:rsidR="006A5F7B" w:rsidRPr="006A5F7B">
        <w:rPr>
          <w:rFonts w:hint="cs"/>
          <w:rtl/>
        </w:rPr>
        <w:t>ב</w:t>
      </w:r>
      <w:r w:rsidRPr="006A5F7B">
        <w:rPr>
          <w:rtl/>
        </w:rPr>
        <w:t>אם תמצא</w:t>
      </w:r>
      <w:r w:rsidRPr="006A5F7B">
        <w:rPr>
          <w:rFonts w:hint="cs"/>
          <w:rtl/>
        </w:rPr>
        <w:t xml:space="preserve"> ל</w:t>
      </w:r>
      <w:r w:rsidRPr="006A5F7B">
        <w:rPr>
          <w:rtl/>
        </w:rPr>
        <w:t>ומר</w:t>
      </w:r>
      <w:r w:rsidR="006A5F7B" w:rsidRPr="006A5F7B">
        <w:rPr>
          <w:rFonts w:hint="cs"/>
          <w:rtl/>
        </w:rPr>
        <w:t>,</w:t>
      </w:r>
      <w:r w:rsidRPr="007D341D">
        <w:rPr>
          <w:b/>
          <w:bCs/>
          <w:rtl/>
        </w:rPr>
        <w:t xml:space="preserve"> ורבנו פוסק בכל מקום כא</w:t>
      </w:r>
      <w:r>
        <w:rPr>
          <w:rFonts w:hint="cs"/>
          <w:b/>
          <w:bCs/>
          <w:rtl/>
        </w:rPr>
        <w:t>ם תמ</w:t>
      </w:r>
      <w:r w:rsidR="006A5F7B">
        <w:rPr>
          <w:rFonts w:hint="cs"/>
          <w:b/>
          <w:bCs/>
          <w:rtl/>
        </w:rPr>
        <w:t xml:space="preserve">צא </w:t>
      </w:r>
      <w:r w:rsidRPr="007D341D">
        <w:rPr>
          <w:b/>
          <w:bCs/>
          <w:rtl/>
        </w:rPr>
        <w:t>ל</w:t>
      </w:r>
      <w:r w:rsidR="006A5F7B">
        <w:rPr>
          <w:rFonts w:hint="cs"/>
          <w:b/>
          <w:bCs/>
          <w:rtl/>
        </w:rPr>
        <w:t>ומר.</w:t>
      </w:r>
    </w:p>
    <w:p w:rsidR="00A06B3A" w:rsidRDefault="00A06B3A" w:rsidP="00EE31FC">
      <w:pPr>
        <w:bidi/>
        <w:jc w:val="both"/>
        <w:rPr>
          <w:rtl/>
        </w:rPr>
      </w:pPr>
    </w:p>
    <w:p w:rsidR="00A06B3A" w:rsidRDefault="003E587E" w:rsidP="00EE31FC">
      <w:pPr>
        <w:bidi/>
        <w:ind w:firstLine="360"/>
        <w:jc w:val="both"/>
        <w:rPr>
          <w:rtl/>
        </w:rPr>
      </w:pPr>
      <w:r>
        <w:rPr>
          <w:rFonts w:hint="cs"/>
          <w:rtl/>
        </w:rPr>
        <w:t xml:space="preserve">הערות על ר"ח בבא מציעא הערה 61: </w:t>
      </w:r>
      <w:r w:rsidR="00A06B3A" w:rsidRPr="00A06B3A">
        <w:rPr>
          <w:rtl/>
        </w:rPr>
        <w:t>ובכ"מ וכ הרשב"א בב"ק לז א בשם ר"ח דקי"ל כל אם תמצא לומר הלכה היא וכ הרא"ש בפסקיו סוף סי יא ולפי מה פשיטות לבעיא בעיא תרין בתיקו לא אלא דסלקי דכל את"ל בתיקו כיון סליק נמי שאמרו הגאונים לא והנהו קמייתא בתרייתא מפקינן מיניה ממונו משואל עי הגהות הגר"א.</w:t>
      </w:r>
    </w:p>
    <w:p w:rsidR="00086FB5" w:rsidRDefault="00086FB5" w:rsidP="00EE31FC">
      <w:pPr>
        <w:bidi/>
        <w:jc w:val="both"/>
        <w:rPr>
          <w:rtl/>
        </w:rPr>
      </w:pPr>
    </w:p>
    <w:p w:rsidR="00086FB5" w:rsidRDefault="00086FB5" w:rsidP="00EE31FC">
      <w:pPr>
        <w:bidi/>
        <w:jc w:val="both"/>
        <w:rPr>
          <w:rtl/>
        </w:rPr>
      </w:pPr>
    </w:p>
    <w:p w:rsidR="00086FB5" w:rsidRDefault="00086FB5" w:rsidP="00EE31FC">
      <w:pPr>
        <w:bidi/>
        <w:jc w:val="both"/>
        <w:rPr>
          <w:rtl/>
        </w:rPr>
      </w:pPr>
    </w:p>
    <w:p w:rsidR="00086FB5" w:rsidRDefault="00086FB5" w:rsidP="00EE31FC">
      <w:pPr>
        <w:bidi/>
        <w:jc w:val="both"/>
        <w:rPr>
          <w:rtl/>
        </w:rPr>
      </w:pPr>
    </w:p>
    <w:p w:rsidR="00086FB5" w:rsidRDefault="00086FB5" w:rsidP="00EE31FC">
      <w:pPr>
        <w:numPr>
          <w:ilvl w:val="0"/>
          <w:numId w:val="1"/>
        </w:numPr>
        <w:bidi/>
        <w:ind w:right="0"/>
        <w:jc w:val="both"/>
        <w:rPr>
          <w:u w:val="single"/>
          <w:rtl/>
        </w:rPr>
      </w:pPr>
      <w:r>
        <w:rPr>
          <w:rFonts w:hint="cs"/>
          <w:u w:val="single"/>
          <w:rtl/>
        </w:rPr>
        <w:t>הלכה (</w:t>
      </w:r>
      <w:r>
        <w:rPr>
          <w:u w:val="single"/>
          <w:rtl/>
        </w:rPr>
        <w:t xml:space="preserve">ברכות מב </w:t>
      </w:r>
      <w:r w:rsidR="009C7D9C">
        <w:rPr>
          <w:rFonts w:hint="cs"/>
          <w:u w:val="single"/>
          <w:rtl/>
        </w:rPr>
        <w:t>ע"</w:t>
      </w:r>
      <w:r>
        <w:rPr>
          <w:u w:val="single"/>
          <w:rtl/>
        </w:rPr>
        <w:t>ב</w:t>
      </w:r>
      <w:r>
        <w:rPr>
          <w:rFonts w:hint="cs"/>
          <w:u w:val="single"/>
          <w:rtl/>
        </w:rPr>
        <w:t>)</w:t>
      </w:r>
      <w:r w:rsidR="00C041CC">
        <w:rPr>
          <w:rFonts w:hint="cs"/>
          <w:u w:val="single"/>
          <w:rtl/>
        </w:rPr>
        <w:t xml:space="preserve"> </w:t>
      </w:r>
      <w:r w:rsidR="00C041CC">
        <w:rPr>
          <w:u w:val="single"/>
          <w:rtl/>
        </w:rPr>
        <w:t>–</w:t>
      </w:r>
      <w:r w:rsidR="00C041CC">
        <w:rPr>
          <w:rFonts w:hint="cs"/>
          <w:u w:val="single"/>
          <w:rtl/>
        </w:rPr>
        <w:t xml:space="preserve"> </w:t>
      </w:r>
      <w:r w:rsidR="00252D1D">
        <w:rPr>
          <w:rFonts w:hint="cs"/>
          <w:u w:val="single"/>
          <w:rtl/>
        </w:rPr>
        <w:t xml:space="preserve"> </w:t>
      </w:r>
      <w:r w:rsidR="00276C19">
        <w:rPr>
          <w:rFonts w:hint="cs"/>
          <w:u w:val="single"/>
          <w:rtl/>
        </w:rPr>
        <w:t xml:space="preserve">במבנה; </w:t>
      </w:r>
      <w:r w:rsidR="00252D1D">
        <w:rPr>
          <w:rFonts w:hint="cs"/>
          <w:u w:val="single"/>
          <w:rtl/>
        </w:rPr>
        <w:t>מתקיים</w:t>
      </w:r>
    </w:p>
    <w:p w:rsidR="00086FB5" w:rsidRDefault="00086FB5" w:rsidP="00EE31FC">
      <w:pPr>
        <w:bidi/>
        <w:ind w:left="360"/>
        <w:jc w:val="both"/>
        <w:rPr>
          <w:u w:val="single"/>
          <w:rtl/>
        </w:rPr>
      </w:pPr>
    </w:p>
    <w:p w:rsidR="00086FB5" w:rsidRDefault="00086FB5" w:rsidP="00EE31FC">
      <w:pPr>
        <w:bidi/>
        <w:ind w:left="-7"/>
        <w:jc w:val="both"/>
        <w:rPr>
          <w:rtl/>
        </w:rPr>
      </w:pPr>
      <w:r>
        <w:rPr>
          <w:rFonts w:hint="cs"/>
          <w:rtl/>
        </w:rPr>
        <w:t>משנה: ברך על היין שלפני המזון פטר את היין שלאחר המזון.</w:t>
      </w:r>
    </w:p>
    <w:p w:rsidR="00086FB5" w:rsidRDefault="004919D9" w:rsidP="00EE31FC">
      <w:pPr>
        <w:bidi/>
        <w:ind w:left="-7"/>
        <w:jc w:val="both"/>
        <w:rPr>
          <w:rtl/>
        </w:rPr>
      </w:pPr>
      <w:r>
        <w:rPr>
          <w:rFonts w:hint="cs"/>
          <w:rtl/>
        </w:rPr>
        <w:lastRenderedPageBreak/>
        <w:t>תלמוד</w:t>
      </w:r>
      <w:r w:rsidR="00086FB5">
        <w:rPr>
          <w:rFonts w:hint="cs"/>
          <w:rtl/>
        </w:rPr>
        <w:t xml:space="preserve">: אבעיא להו, בא להם יין </w:t>
      </w:r>
      <w:r w:rsidR="00086FB5">
        <w:rPr>
          <w:rtl/>
        </w:rPr>
        <w:t xml:space="preserve">בתוך המזון, מהו שיפטור את היין שלאחר המזון? </w:t>
      </w:r>
      <w:r w:rsidR="00086FB5">
        <w:rPr>
          <w:b/>
          <w:bCs/>
          <w:rtl/>
        </w:rPr>
        <w:t>א</w:t>
      </w:r>
      <w:r w:rsidR="00DD30CE">
        <w:rPr>
          <w:b/>
          <w:bCs/>
          <w:rtl/>
        </w:rPr>
        <w:t>ם תימצי לומר</w:t>
      </w:r>
      <w:r w:rsidR="00E6686B">
        <w:rPr>
          <w:rStyle w:val="FootnoteReference"/>
          <w:b/>
          <w:bCs/>
          <w:rtl/>
        </w:rPr>
        <w:footnoteReference w:id="4"/>
      </w:r>
      <w:r w:rsidR="00DD30CE">
        <w:rPr>
          <w:b/>
          <w:bCs/>
          <w:rtl/>
        </w:rPr>
        <w:t xml:space="preserve"> ברך על היין שלפני </w:t>
      </w:r>
      <w:r w:rsidR="00DD30CE">
        <w:rPr>
          <w:rFonts w:hint="cs"/>
          <w:b/>
          <w:bCs/>
          <w:rtl/>
        </w:rPr>
        <w:t>ה</w:t>
      </w:r>
      <w:r w:rsidR="00086FB5">
        <w:rPr>
          <w:b/>
          <w:bCs/>
          <w:rtl/>
        </w:rPr>
        <w:t>מזון פוטר את היין</w:t>
      </w:r>
      <w:r w:rsidR="00086FB5">
        <w:rPr>
          <w:rFonts w:hint="cs"/>
          <w:b/>
          <w:bCs/>
          <w:rtl/>
        </w:rPr>
        <w:t xml:space="preserve"> שלאחר המזון</w:t>
      </w:r>
      <w:r w:rsidR="00086FB5">
        <w:rPr>
          <w:rFonts w:hint="cs"/>
          <w:rtl/>
        </w:rPr>
        <w:t xml:space="preserve"> משום דזה לשתות וזה לשתות, אבל הכא דזה לשתות וזה לשרות, לא. או דילמא לא שנא? רב אמר </w:t>
      </w:r>
      <w:r w:rsidR="00086FB5">
        <w:rPr>
          <w:rtl/>
        </w:rPr>
        <w:t>–</w:t>
      </w:r>
      <w:r w:rsidR="006967F7">
        <w:rPr>
          <w:rFonts w:hint="cs"/>
          <w:rtl/>
        </w:rPr>
        <w:t xml:space="preserve"> </w:t>
      </w:r>
      <w:r w:rsidR="00086FB5">
        <w:rPr>
          <w:rFonts w:hint="cs"/>
          <w:rtl/>
        </w:rPr>
        <w:t>פוטר</w:t>
      </w:r>
      <w:r w:rsidR="006F379B">
        <w:rPr>
          <w:rFonts w:hint="cs"/>
          <w:rtl/>
        </w:rPr>
        <w:t>.</w:t>
      </w:r>
      <w:r w:rsidR="00086FB5">
        <w:rPr>
          <w:rFonts w:hint="cs"/>
          <w:rtl/>
        </w:rPr>
        <w:t xml:space="preserve"> ורב כהנא אמר </w:t>
      </w:r>
      <w:r w:rsidR="00086FB5">
        <w:rPr>
          <w:rtl/>
        </w:rPr>
        <w:t>–</w:t>
      </w:r>
      <w:r w:rsidR="006F379B">
        <w:rPr>
          <w:rFonts w:hint="cs"/>
          <w:rtl/>
        </w:rPr>
        <w:t xml:space="preserve"> </w:t>
      </w:r>
      <w:r w:rsidR="00086FB5">
        <w:rPr>
          <w:rFonts w:hint="cs"/>
          <w:rtl/>
        </w:rPr>
        <w:t>אינו פוטר</w:t>
      </w:r>
      <w:r w:rsidR="006F379B">
        <w:rPr>
          <w:rFonts w:hint="cs"/>
          <w:rtl/>
        </w:rPr>
        <w:t>.</w:t>
      </w:r>
      <w:r w:rsidR="00086FB5">
        <w:rPr>
          <w:rFonts w:hint="cs"/>
          <w:rtl/>
        </w:rPr>
        <w:t xml:space="preserve"> רב נחמן אמר </w:t>
      </w:r>
      <w:r w:rsidR="00086FB5">
        <w:rPr>
          <w:rtl/>
        </w:rPr>
        <w:t>–</w:t>
      </w:r>
      <w:r w:rsidR="006F379B">
        <w:rPr>
          <w:rFonts w:hint="cs"/>
          <w:rtl/>
        </w:rPr>
        <w:t xml:space="preserve"> </w:t>
      </w:r>
      <w:r w:rsidR="00086FB5">
        <w:rPr>
          <w:rFonts w:hint="cs"/>
          <w:rtl/>
        </w:rPr>
        <w:t>פוטר</w:t>
      </w:r>
      <w:r w:rsidR="006F379B">
        <w:rPr>
          <w:rFonts w:hint="cs"/>
          <w:rtl/>
        </w:rPr>
        <w:t>.</w:t>
      </w:r>
      <w:r w:rsidR="00086FB5">
        <w:rPr>
          <w:rFonts w:hint="cs"/>
          <w:rtl/>
        </w:rPr>
        <w:t xml:space="preserve"> ורב ששת אמר </w:t>
      </w:r>
      <w:r w:rsidR="00086FB5">
        <w:rPr>
          <w:rtl/>
        </w:rPr>
        <w:t>–</w:t>
      </w:r>
      <w:r w:rsidR="00086FB5">
        <w:rPr>
          <w:rFonts w:hint="cs"/>
          <w:rtl/>
        </w:rPr>
        <w:t>אינו פוטר</w:t>
      </w:r>
      <w:r w:rsidR="006F379B">
        <w:rPr>
          <w:rFonts w:hint="cs"/>
          <w:rtl/>
        </w:rPr>
        <w:t>.</w:t>
      </w:r>
      <w:r w:rsidR="00086FB5">
        <w:rPr>
          <w:rFonts w:hint="cs"/>
          <w:rtl/>
        </w:rPr>
        <w:t xml:space="preserve"> רב הונא ורב יהודה וכל תלמידי דרב אמרי </w:t>
      </w:r>
      <w:r w:rsidR="00086FB5">
        <w:rPr>
          <w:rtl/>
        </w:rPr>
        <w:t>–</w:t>
      </w:r>
      <w:r w:rsidR="006F379B">
        <w:rPr>
          <w:rFonts w:hint="cs"/>
          <w:rtl/>
        </w:rPr>
        <w:t xml:space="preserve"> </w:t>
      </w:r>
      <w:r w:rsidR="00086FB5">
        <w:rPr>
          <w:rFonts w:hint="cs"/>
          <w:rtl/>
        </w:rPr>
        <w:t>אינו פוטר.</w:t>
      </w:r>
    </w:p>
    <w:p w:rsidR="00540F17" w:rsidRDefault="00540F17" w:rsidP="00EE31FC">
      <w:pPr>
        <w:bidi/>
        <w:jc w:val="both"/>
        <w:rPr>
          <w:rtl/>
        </w:rPr>
      </w:pPr>
    </w:p>
    <w:p w:rsidR="00086FB5" w:rsidRDefault="00086FB5" w:rsidP="00EE31FC">
      <w:pPr>
        <w:bidi/>
        <w:ind w:firstLine="360"/>
        <w:jc w:val="both"/>
        <w:rPr>
          <w:rtl/>
        </w:rPr>
      </w:pPr>
      <w:r>
        <w:rPr>
          <w:rFonts w:hint="cs"/>
          <w:rtl/>
        </w:rPr>
        <w:t xml:space="preserve">ופסקה רבנו בהלכות ברכות פ"ד הל' יב [יג] וז"ל: </w:t>
      </w:r>
      <w:r>
        <w:rPr>
          <w:rtl/>
        </w:rPr>
        <w:t xml:space="preserve">בשבתות וימים טובים, ובסעודת הקזת הדם, ובעת שיצא מן המרחץ, וכיוצא בהן, שאדם קובע סעודתו על היין - </w:t>
      </w:r>
      <w:r w:rsidRPr="00DD30CE">
        <w:rPr>
          <w:b/>
          <w:bCs/>
          <w:rtl/>
        </w:rPr>
        <w:t>אם בירך על היין שלפני המזון, פטר את היין ששותה לאחר המזון</w:t>
      </w:r>
      <w:r>
        <w:rPr>
          <w:rtl/>
        </w:rPr>
        <w:t xml:space="preserve"> קודם שיברך ברכת המזון; אבל בשאר הימים, צריך לחזור ולברך בתחילה על היין שלאחר המזון. בא להן יין </w:t>
      </w:r>
      <w:r w:rsidRPr="00E00A00">
        <w:rPr>
          <w:b/>
          <w:bCs/>
          <w:rtl/>
        </w:rPr>
        <w:t>בתוך המזון,</w:t>
      </w:r>
      <w:r>
        <w:rPr>
          <w:rtl/>
        </w:rPr>
        <w:t xml:space="preserve"> כל אחד ואחד מברך לעצמו, שאין בית הבליעה פנוי, שיענו הכול אחר אחד אמן; </w:t>
      </w:r>
      <w:r w:rsidRPr="00E00A00">
        <w:rPr>
          <w:b/>
          <w:bCs/>
          <w:rtl/>
        </w:rPr>
        <w:t>ואינו פוטר את היין שלאחר המזון</w:t>
      </w:r>
      <w:r>
        <w:rPr>
          <w:rFonts w:hint="cs"/>
          <w:rtl/>
        </w:rPr>
        <w:t>.</w:t>
      </w:r>
    </w:p>
    <w:p w:rsidR="00E00A00" w:rsidRDefault="00E00A00" w:rsidP="00EE31FC">
      <w:pPr>
        <w:bidi/>
        <w:ind w:firstLine="360"/>
        <w:jc w:val="both"/>
        <w:rPr>
          <w:rtl/>
        </w:rPr>
      </w:pPr>
    </w:p>
    <w:p w:rsidR="00E00A00" w:rsidRDefault="00E00A00" w:rsidP="00EE31FC">
      <w:pPr>
        <w:bidi/>
        <w:ind w:firstLine="360"/>
        <w:jc w:val="both"/>
        <w:rPr>
          <w:rtl/>
        </w:rPr>
      </w:pPr>
      <w:r w:rsidRPr="00E00A00">
        <w:rPr>
          <w:rFonts w:hint="cs"/>
          <w:b/>
          <w:bCs/>
          <w:rtl/>
        </w:rPr>
        <w:t>הכלל מתקיים.</w:t>
      </w:r>
      <w:r>
        <w:rPr>
          <w:rFonts w:hint="cs"/>
          <w:rtl/>
        </w:rPr>
        <w:t xml:space="preserve"> משום שפסק רבנו, שיין שלפני המזון פוטר את שלאחר המזון, והאם תמצא דוחה את האפשרות שיין שבתוך המזון פוטר את שלאחר המזון.</w:t>
      </w:r>
    </w:p>
    <w:p w:rsidR="00086FB5" w:rsidRDefault="00086FB5" w:rsidP="00EE31FC">
      <w:pPr>
        <w:bidi/>
        <w:jc w:val="both"/>
        <w:rPr>
          <w:rtl/>
        </w:rPr>
      </w:pPr>
    </w:p>
    <w:p w:rsidR="00977653" w:rsidRDefault="00B337B9" w:rsidP="00EE31FC">
      <w:pPr>
        <w:bidi/>
        <w:jc w:val="both"/>
        <w:rPr>
          <w:rtl/>
        </w:rPr>
      </w:pPr>
      <w:r>
        <w:rPr>
          <w:rFonts w:hint="cs"/>
          <w:rtl/>
        </w:rPr>
        <w:t xml:space="preserve">ורבנו חננאל (עמ' צב-צג) והרי"ף (עמ' לד) פסקו </w:t>
      </w:r>
      <w:r w:rsidR="00276C19">
        <w:rPr>
          <w:rFonts w:hint="cs"/>
          <w:rtl/>
        </w:rPr>
        <w:t>יין ש</w:t>
      </w:r>
      <w:r w:rsidR="00276C19" w:rsidRPr="00276C19">
        <w:rPr>
          <w:rFonts w:hint="cs"/>
          <w:b/>
          <w:bCs/>
          <w:rtl/>
        </w:rPr>
        <w:t>לפני</w:t>
      </w:r>
      <w:r w:rsidR="00276C19">
        <w:rPr>
          <w:rFonts w:hint="cs"/>
          <w:rtl/>
        </w:rPr>
        <w:t xml:space="preserve"> המזון </w:t>
      </w:r>
      <w:r w:rsidR="00276C19" w:rsidRPr="00276C19">
        <w:rPr>
          <w:rFonts w:hint="cs"/>
          <w:b/>
          <w:bCs/>
          <w:rtl/>
        </w:rPr>
        <w:t>פוטר</w:t>
      </w:r>
      <w:r w:rsidR="00276C19">
        <w:rPr>
          <w:rFonts w:hint="cs"/>
          <w:rtl/>
        </w:rPr>
        <w:t xml:space="preserve"> יין שלאחר המזון ו</w:t>
      </w:r>
      <w:r>
        <w:rPr>
          <w:rFonts w:hint="cs"/>
          <w:rtl/>
        </w:rPr>
        <w:t>שיין ש</w:t>
      </w:r>
      <w:r w:rsidRPr="00276C19">
        <w:rPr>
          <w:rFonts w:hint="cs"/>
          <w:b/>
          <w:bCs/>
          <w:rtl/>
        </w:rPr>
        <w:t>בתוך</w:t>
      </w:r>
      <w:r>
        <w:rPr>
          <w:rFonts w:hint="cs"/>
          <w:rtl/>
        </w:rPr>
        <w:t xml:space="preserve"> המזון </w:t>
      </w:r>
      <w:r w:rsidRPr="00276C19">
        <w:rPr>
          <w:rFonts w:hint="cs"/>
          <w:b/>
          <w:bCs/>
          <w:rtl/>
        </w:rPr>
        <w:t>אינו פוטר</w:t>
      </w:r>
      <w:r>
        <w:rPr>
          <w:rFonts w:hint="cs"/>
          <w:rtl/>
        </w:rPr>
        <w:t xml:space="preserve"> יין שלאחר המזון. </w:t>
      </w:r>
    </w:p>
    <w:p w:rsidR="00086FB5" w:rsidRDefault="00086FB5" w:rsidP="00EE31FC">
      <w:pPr>
        <w:bidi/>
        <w:jc w:val="both"/>
        <w:rPr>
          <w:rtl/>
        </w:rPr>
      </w:pPr>
    </w:p>
    <w:p w:rsidR="00086FB5" w:rsidRDefault="00086FB5" w:rsidP="00EE31FC">
      <w:pPr>
        <w:numPr>
          <w:ilvl w:val="0"/>
          <w:numId w:val="1"/>
        </w:numPr>
        <w:bidi/>
        <w:ind w:right="0"/>
        <w:jc w:val="both"/>
        <w:rPr>
          <w:u w:val="single"/>
          <w:rtl/>
        </w:rPr>
      </w:pPr>
      <w:r>
        <w:rPr>
          <w:rFonts w:hint="cs"/>
          <w:u w:val="single"/>
          <w:rtl/>
        </w:rPr>
        <w:t>הלכה (</w:t>
      </w:r>
      <w:r>
        <w:rPr>
          <w:u w:val="single"/>
          <w:rtl/>
        </w:rPr>
        <w:t xml:space="preserve">שבת כד </w:t>
      </w:r>
      <w:r w:rsidR="009C7D9C">
        <w:rPr>
          <w:rFonts w:hint="cs"/>
          <w:u w:val="single"/>
          <w:rtl/>
        </w:rPr>
        <w:t>ע"</w:t>
      </w:r>
      <w:r>
        <w:rPr>
          <w:rFonts w:hint="cs"/>
          <w:u w:val="single"/>
          <w:rtl/>
        </w:rPr>
        <w:t>א)</w:t>
      </w:r>
      <w:r w:rsidR="00252D1D">
        <w:rPr>
          <w:rFonts w:hint="cs"/>
          <w:u w:val="single"/>
          <w:rtl/>
        </w:rPr>
        <w:t xml:space="preserve"> </w:t>
      </w:r>
      <w:r w:rsidR="00252D1D">
        <w:rPr>
          <w:u w:val="single"/>
          <w:rtl/>
        </w:rPr>
        <w:t>–</w:t>
      </w:r>
      <w:r w:rsidR="00374631">
        <w:rPr>
          <w:rFonts w:hint="cs"/>
          <w:u w:val="single"/>
          <w:rtl/>
        </w:rPr>
        <w:t xml:space="preserve"> </w:t>
      </w:r>
      <w:r w:rsidR="00276C19">
        <w:rPr>
          <w:rFonts w:hint="cs"/>
          <w:u w:val="single"/>
          <w:rtl/>
        </w:rPr>
        <w:t xml:space="preserve">במבנה; </w:t>
      </w:r>
      <w:r w:rsidR="00252D1D">
        <w:rPr>
          <w:rFonts w:hint="cs"/>
          <w:u w:val="single"/>
          <w:rtl/>
        </w:rPr>
        <w:t>מתקיים</w:t>
      </w:r>
    </w:p>
    <w:p w:rsidR="00086FB5" w:rsidRDefault="00086FB5" w:rsidP="00EE31FC">
      <w:pPr>
        <w:bidi/>
        <w:ind w:left="360"/>
        <w:jc w:val="both"/>
        <w:rPr>
          <w:u w:val="single"/>
          <w:rtl/>
        </w:rPr>
      </w:pPr>
    </w:p>
    <w:p w:rsidR="00086FB5" w:rsidRDefault="00086FB5" w:rsidP="00EE31FC">
      <w:pPr>
        <w:bidi/>
        <w:jc w:val="both"/>
        <w:rPr>
          <w:rtl/>
        </w:rPr>
      </w:pPr>
      <w:r>
        <w:rPr>
          <w:rFonts w:hint="cs"/>
          <w:rtl/>
        </w:rPr>
        <w:t xml:space="preserve">איבעיא </w:t>
      </w:r>
      <w:r>
        <w:rPr>
          <w:rtl/>
        </w:rPr>
        <w:t xml:space="preserve">להו: מהו להזכיר ראש חודש בברכת המזון? </w:t>
      </w:r>
      <w:r>
        <w:rPr>
          <w:b/>
          <w:bCs/>
          <w:rtl/>
        </w:rPr>
        <w:t xml:space="preserve">אם תימצי לומר </w:t>
      </w:r>
      <w:r w:rsidRPr="00ED4DD8">
        <w:rPr>
          <w:b/>
          <w:bCs/>
          <w:rtl/>
        </w:rPr>
        <w:t xml:space="preserve">בחנוכה דרבנן </w:t>
      </w:r>
      <w:r w:rsidR="00ED4DD8">
        <w:rPr>
          <w:b/>
          <w:bCs/>
          <w:rtl/>
        </w:rPr>
        <w:t>–</w:t>
      </w:r>
      <w:r w:rsidR="00ED4DD8">
        <w:rPr>
          <w:rFonts w:hint="cs"/>
          <w:b/>
          <w:bCs/>
          <w:rtl/>
        </w:rPr>
        <w:t xml:space="preserve"> </w:t>
      </w:r>
      <w:r w:rsidRPr="00ED4DD8">
        <w:rPr>
          <w:b/>
          <w:bCs/>
          <w:rtl/>
        </w:rPr>
        <w:t xml:space="preserve">לא צריך, ראש </w:t>
      </w:r>
      <w:r>
        <w:rPr>
          <w:b/>
          <w:bCs/>
          <w:rtl/>
        </w:rPr>
        <w:t>חודש דאורייתא –</w:t>
      </w:r>
      <w:r>
        <w:rPr>
          <w:rFonts w:hint="cs"/>
          <w:b/>
          <w:bCs/>
          <w:rtl/>
        </w:rPr>
        <w:t xml:space="preserve"> צריך</w:t>
      </w:r>
      <w:r>
        <w:rPr>
          <w:rFonts w:hint="cs"/>
          <w:rtl/>
        </w:rPr>
        <w:t>, או דילמא כיון דלא אסור בעשיית מלאכה לא מדכרינן? רב אמר מזכיר, רבי חנינא אמר, אינו מזכיר.</w:t>
      </w:r>
    </w:p>
    <w:p w:rsidR="008E6A84" w:rsidRDefault="008E6A84" w:rsidP="00EE31FC">
      <w:pPr>
        <w:bidi/>
        <w:jc w:val="both"/>
        <w:rPr>
          <w:rtl/>
        </w:rPr>
      </w:pPr>
    </w:p>
    <w:p w:rsidR="00086FB5" w:rsidRDefault="00086FB5" w:rsidP="00EE31FC">
      <w:pPr>
        <w:bidi/>
        <w:ind w:firstLine="360"/>
        <w:jc w:val="both"/>
        <w:rPr>
          <w:rtl/>
        </w:rPr>
      </w:pPr>
      <w:r>
        <w:rPr>
          <w:rFonts w:hint="cs"/>
          <w:rtl/>
        </w:rPr>
        <w:t>ופסק רבנו כרב דאמר מזכיר</w:t>
      </w:r>
      <w:r w:rsidR="00E00A00">
        <w:rPr>
          <w:rFonts w:hint="cs"/>
          <w:rtl/>
        </w:rPr>
        <w:t>.</w:t>
      </w:r>
      <w:r>
        <w:rPr>
          <w:rFonts w:hint="cs"/>
          <w:rtl/>
        </w:rPr>
        <w:t xml:space="preserve"> </w:t>
      </w:r>
      <w:r w:rsidR="00EA389E">
        <w:rPr>
          <w:rFonts w:hint="cs"/>
          <w:rtl/>
        </w:rPr>
        <w:t>ו</w:t>
      </w:r>
      <w:r>
        <w:rPr>
          <w:rFonts w:hint="cs"/>
          <w:rtl/>
        </w:rPr>
        <w:t>כהאם תמצי לומר</w:t>
      </w:r>
      <w:r w:rsidR="00EA389E">
        <w:rPr>
          <w:rFonts w:hint="cs"/>
          <w:rtl/>
        </w:rPr>
        <w:t xml:space="preserve"> לגבי </w:t>
      </w:r>
      <w:r w:rsidR="00EA389E" w:rsidRPr="00ED4DD8">
        <w:rPr>
          <w:rFonts w:hint="cs"/>
          <w:b/>
          <w:bCs/>
          <w:rtl/>
        </w:rPr>
        <w:t>ר</w:t>
      </w:r>
      <w:r w:rsidR="00276C19" w:rsidRPr="00ED4DD8">
        <w:rPr>
          <w:rFonts w:hint="cs"/>
          <w:b/>
          <w:bCs/>
          <w:rtl/>
        </w:rPr>
        <w:t xml:space="preserve">אש </w:t>
      </w:r>
      <w:r w:rsidR="00EA389E" w:rsidRPr="00ED4DD8">
        <w:rPr>
          <w:rFonts w:hint="cs"/>
          <w:b/>
          <w:bCs/>
          <w:rtl/>
        </w:rPr>
        <w:t>ח</w:t>
      </w:r>
      <w:r w:rsidR="00276C19" w:rsidRPr="00ED4DD8">
        <w:rPr>
          <w:rFonts w:hint="cs"/>
          <w:b/>
          <w:bCs/>
          <w:rtl/>
        </w:rPr>
        <w:t>ודש</w:t>
      </w:r>
      <w:r>
        <w:rPr>
          <w:rFonts w:hint="cs"/>
          <w:rtl/>
        </w:rPr>
        <w:t>, בה</w:t>
      </w:r>
      <w:r w:rsidR="006967F7">
        <w:rPr>
          <w:rFonts w:hint="cs"/>
          <w:rtl/>
        </w:rPr>
        <w:t>ל</w:t>
      </w:r>
      <w:r>
        <w:rPr>
          <w:rFonts w:hint="cs"/>
          <w:rtl/>
        </w:rPr>
        <w:t>כות ברכות פ"ב הל' ה וז"ל:</w:t>
      </w:r>
      <w:r w:rsidR="00ED4DD8">
        <w:rPr>
          <w:rtl/>
        </w:rPr>
        <w:t xml:space="preserve"> וְאוֹמֵר בָּאֶמְצַע בּ</w:t>
      </w:r>
      <w:r w:rsidR="00ED4DD8">
        <w:rPr>
          <w:rFonts w:hint="cs"/>
          <w:rtl/>
        </w:rPr>
        <w:t>ַ</w:t>
      </w:r>
      <w:r w:rsidR="00ED4DD8" w:rsidRPr="00845565">
        <w:rPr>
          <w:rtl/>
        </w:rPr>
        <w:t>ש</w:t>
      </w:r>
      <w:r w:rsidR="00ED4DD8">
        <w:rPr>
          <w:rFonts w:hint="cs"/>
          <w:rtl/>
        </w:rPr>
        <w:t>ּ</w:t>
      </w:r>
      <w:r w:rsidR="00ED4DD8" w:rsidRPr="00845565">
        <w:rPr>
          <w:rtl/>
        </w:rPr>
        <w:t>ַׁבּ</w:t>
      </w:r>
      <w:r w:rsidR="00ED4DD8" w:rsidRPr="00845565">
        <w:rPr>
          <w:rFonts w:hint="cs"/>
          <w:rtl/>
        </w:rPr>
        <w:t>ָ</w:t>
      </w:r>
      <w:r w:rsidR="00ED4DD8" w:rsidRPr="00845565">
        <w:rPr>
          <w:rtl/>
        </w:rPr>
        <w:t xml:space="preserve">ת </w:t>
      </w:r>
      <w:r w:rsidR="00ED4DD8" w:rsidRPr="00845565">
        <w:rPr>
          <w:rFonts w:hint="cs"/>
          <w:rtl/>
        </w:rPr>
        <w:t>"</w:t>
      </w:r>
      <w:r w:rsidR="00ED4DD8" w:rsidRPr="00845565">
        <w:rPr>
          <w:rtl/>
        </w:rPr>
        <w:t>אֱלֹהֵינוּ ו</w:t>
      </w:r>
      <w:r w:rsidR="00ED4DD8" w:rsidRPr="00845565">
        <w:rPr>
          <w:rFonts w:hint="cs"/>
          <w:rtl/>
        </w:rPr>
        <w:t>ֵ</w:t>
      </w:r>
      <w:r w:rsidR="00ED4DD8" w:rsidRPr="00845565">
        <w:rPr>
          <w:rtl/>
        </w:rPr>
        <w:t>אלֹהֵי אֲבוֹתֵינוּ</w:t>
      </w:r>
      <w:r w:rsidR="00ED4DD8" w:rsidRPr="00845565">
        <w:rPr>
          <w:rFonts w:hint="cs"/>
          <w:rtl/>
        </w:rPr>
        <w:t>,</w:t>
      </w:r>
      <w:r w:rsidR="00ED4DD8" w:rsidRPr="00845565">
        <w:rPr>
          <w:rtl/>
        </w:rPr>
        <w:t xml:space="preserve"> רְצֵה </w:t>
      </w:r>
      <w:r w:rsidR="00ED4DD8" w:rsidRPr="00845565">
        <w:rPr>
          <w:rFonts w:hint="eastAsia"/>
          <w:rtl/>
        </w:rPr>
        <w:t>וְהַחֲלִיצֵנוּ</w:t>
      </w:r>
      <w:r w:rsidR="00ED4DD8" w:rsidRPr="00845565">
        <w:rPr>
          <w:rtl/>
        </w:rPr>
        <w:t xml:space="preserve"> בְּמִצְווֹתֶיךָ וּבְמִצְוַת יוֹם הַמָּנוֹחַ הַשְּׁבִיעִי הַזֶּה</w:t>
      </w:r>
      <w:r w:rsidR="00ED4DD8" w:rsidRPr="00845565">
        <w:rPr>
          <w:rFonts w:hint="cs"/>
          <w:rtl/>
        </w:rPr>
        <w:t>,</w:t>
      </w:r>
      <w:r w:rsidR="00ED4DD8" w:rsidRPr="00845565">
        <w:rPr>
          <w:rtl/>
        </w:rPr>
        <w:t xml:space="preserve"> וְנִשְׁב</w:t>
      </w:r>
      <w:r w:rsidR="00ED4DD8" w:rsidRPr="009D7B77">
        <w:rPr>
          <w:rtl/>
        </w:rPr>
        <w:t>ּ</w:t>
      </w:r>
      <w:r w:rsidR="00ED4DD8" w:rsidRPr="00497944">
        <w:rPr>
          <w:rFonts w:cs="FrankRuhlMF"/>
          <w:position w:val="-2"/>
          <w:szCs w:val="23"/>
          <w:rtl/>
        </w:rPr>
        <w:t>ֹ</w:t>
      </w:r>
      <w:r w:rsidR="00ED4DD8" w:rsidRPr="009D7B77">
        <w:rPr>
          <w:rtl/>
        </w:rPr>
        <w:t>ת</w:t>
      </w:r>
      <w:r w:rsidR="00ED4DD8" w:rsidRPr="00845565">
        <w:rPr>
          <w:rtl/>
        </w:rPr>
        <w:t xml:space="preserve"> בּוֹ </w:t>
      </w:r>
      <w:r w:rsidR="00ED4DD8" w:rsidRPr="00845565">
        <w:rPr>
          <w:rFonts w:hint="eastAsia"/>
          <w:rtl/>
        </w:rPr>
        <w:t>וְנָנוּחַ</w:t>
      </w:r>
      <w:r w:rsidR="00ED4DD8" w:rsidRPr="00845565">
        <w:rPr>
          <w:rtl/>
        </w:rPr>
        <w:t xml:space="preserve"> בּוֹ </w:t>
      </w:r>
      <w:r w:rsidR="00ED4DD8" w:rsidRPr="00845565">
        <w:rPr>
          <w:rFonts w:hint="eastAsia"/>
          <w:rtl/>
        </w:rPr>
        <w:t>כְּמִצְוַת</w:t>
      </w:r>
      <w:r w:rsidR="00ED4DD8" w:rsidRPr="00845565">
        <w:rPr>
          <w:rtl/>
        </w:rPr>
        <w:t xml:space="preserve"> רְצוֹנ</w:t>
      </w:r>
      <w:r w:rsidR="00ED4DD8">
        <w:rPr>
          <w:rFonts w:hint="cs"/>
          <w:rtl/>
        </w:rPr>
        <w:t>ֶ</w:t>
      </w:r>
      <w:r w:rsidR="00ED4DD8" w:rsidRPr="00845565">
        <w:rPr>
          <w:rtl/>
        </w:rPr>
        <w:t>ך</w:t>
      </w:r>
      <w:r w:rsidR="00ED4DD8" w:rsidRPr="00845565">
        <w:rPr>
          <w:rFonts w:hint="cs"/>
          <w:rtl/>
        </w:rPr>
        <w:t>ָ,</w:t>
      </w:r>
      <w:r w:rsidR="00ED4DD8" w:rsidRPr="00845565">
        <w:rPr>
          <w:rtl/>
        </w:rPr>
        <w:t xml:space="preserve"> וְאַל תְּה</w:t>
      </w:r>
      <w:r w:rsidR="00ED4DD8" w:rsidRPr="00845565">
        <w:rPr>
          <w:rFonts w:hint="cs"/>
          <w:rtl/>
        </w:rPr>
        <w:t>ִי</w:t>
      </w:r>
      <w:r w:rsidR="00ED4DD8" w:rsidRPr="00845565">
        <w:rPr>
          <w:rtl/>
        </w:rPr>
        <w:t xml:space="preserve"> צָרָה וְיָגוֹן בְּיוֹם מְנוּחָתֵנוּ</w:t>
      </w:r>
      <w:r w:rsidR="00ED4DD8" w:rsidRPr="00845565">
        <w:rPr>
          <w:rFonts w:hint="cs"/>
          <w:rtl/>
        </w:rPr>
        <w:t>";</w:t>
      </w:r>
      <w:r w:rsidR="00ED4DD8" w:rsidRPr="00845565">
        <w:rPr>
          <w:rtl/>
        </w:rPr>
        <w:t xml:space="preserve"> וּבְיָמִים טוֹבִים</w:t>
      </w:r>
      <w:r w:rsidR="00ED4DD8" w:rsidRPr="00845565">
        <w:rPr>
          <w:rFonts w:hint="cs"/>
          <w:rtl/>
        </w:rPr>
        <w:t xml:space="preserve"> </w:t>
      </w:r>
      <w:r w:rsidR="00ED4DD8" w:rsidRPr="00845565">
        <w:rPr>
          <w:rtl/>
        </w:rPr>
        <w:t xml:space="preserve">אוֹמֵר </w:t>
      </w:r>
      <w:r w:rsidR="00ED4DD8">
        <w:rPr>
          <w:rFonts w:hint="cs"/>
          <w:rtl/>
        </w:rPr>
        <w:t>"</w:t>
      </w:r>
      <w:r w:rsidR="00ED4DD8" w:rsidRPr="00845565">
        <w:rPr>
          <w:rFonts w:hint="cs"/>
          <w:rtl/>
        </w:rPr>
        <w:t xml:space="preserve">אֱלֹהֵינוּ וֵאלֹהֵי אֲבוֹתֵינוּ </w:t>
      </w:r>
      <w:r w:rsidR="00ED4DD8" w:rsidRPr="00845565">
        <w:rPr>
          <w:rFonts w:hint="eastAsia"/>
          <w:rtl/>
        </w:rPr>
        <w:t>יַעֲלֶה</w:t>
      </w:r>
      <w:r w:rsidR="00ED4DD8" w:rsidRPr="00845565">
        <w:rPr>
          <w:rtl/>
        </w:rPr>
        <w:t xml:space="preserve"> וְיָבוֹא</w:t>
      </w:r>
      <w:r w:rsidR="00ED4DD8" w:rsidRPr="00845565">
        <w:rPr>
          <w:rFonts w:hint="cs"/>
          <w:rtl/>
        </w:rPr>
        <w:t>...</w:t>
      </w:r>
      <w:r w:rsidR="00ED4DD8">
        <w:rPr>
          <w:rFonts w:hint="cs"/>
          <w:rtl/>
        </w:rPr>
        <w:t>"</w:t>
      </w:r>
      <w:r w:rsidR="00ED4DD8" w:rsidRPr="00845565">
        <w:rPr>
          <w:rFonts w:hint="cs"/>
          <w:rtl/>
        </w:rPr>
        <w:t>,</w:t>
      </w:r>
      <w:r w:rsidR="00ED4DD8" w:rsidRPr="00845565">
        <w:rPr>
          <w:rtl/>
        </w:rPr>
        <w:t xml:space="preserve"> וְכֵן ב</w:t>
      </w:r>
      <w:r w:rsidR="00ED4DD8" w:rsidRPr="00845565">
        <w:rPr>
          <w:rFonts w:hint="cs"/>
          <w:rtl/>
        </w:rPr>
        <w:t>ְּ</w:t>
      </w:r>
      <w:r w:rsidR="00ED4DD8" w:rsidRPr="00845565">
        <w:rPr>
          <w:rtl/>
        </w:rPr>
        <w:t>רָאשֵׁי חֳדָשִׁים וּבְח</w:t>
      </w:r>
      <w:r w:rsidR="00ED4DD8" w:rsidRPr="00845565">
        <w:rPr>
          <w:rFonts w:hint="cs"/>
          <w:rtl/>
        </w:rPr>
        <w:t>ֻ</w:t>
      </w:r>
      <w:r w:rsidR="00ED4DD8" w:rsidRPr="00845565">
        <w:rPr>
          <w:rtl/>
        </w:rPr>
        <w:t>ל</w:t>
      </w:r>
      <w:r w:rsidR="00ED4DD8" w:rsidRPr="00845565">
        <w:rPr>
          <w:rFonts w:hint="cs"/>
          <w:rtl/>
        </w:rPr>
        <w:t>ּ</w:t>
      </w:r>
      <w:r w:rsidR="00ED4DD8" w:rsidRPr="00845565">
        <w:rPr>
          <w:rtl/>
        </w:rPr>
        <w:t>וֹ שֶׁלּ</w:t>
      </w:r>
      <w:r w:rsidR="00ED4DD8" w:rsidRPr="00845565">
        <w:rPr>
          <w:rFonts w:hint="cs"/>
          <w:rtl/>
        </w:rPr>
        <w:t>ַ</w:t>
      </w:r>
      <w:r w:rsidR="00ED4DD8" w:rsidRPr="00845565">
        <w:rPr>
          <w:rtl/>
        </w:rPr>
        <w:t>מ</w:t>
      </w:r>
      <w:r w:rsidR="00ED4DD8" w:rsidRPr="00845565">
        <w:rPr>
          <w:rFonts w:hint="cs"/>
          <w:rtl/>
        </w:rPr>
        <w:t>ּ</w:t>
      </w:r>
      <w:r w:rsidR="00ED4DD8" w:rsidRPr="00845565">
        <w:rPr>
          <w:rtl/>
        </w:rPr>
        <w:t>וֹעֵד</w:t>
      </w:r>
      <w:r w:rsidR="00ED4DD8" w:rsidRPr="00845565">
        <w:rPr>
          <w:rFonts w:hint="cs"/>
          <w:rtl/>
        </w:rPr>
        <w:t xml:space="preserve"> </w:t>
      </w:r>
      <w:r w:rsidR="00ED4DD8" w:rsidRPr="00845565">
        <w:rPr>
          <w:rtl/>
        </w:rPr>
        <w:t xml:space="preserve">מוֹסִיף בְּאֶמְצַע בְּרָכָה שְׁלִישִׁית </w:t>
      </w:r>
      <w:r w:rsidR="00ED4DD8" w:rsidRPr="00845565">
        <w:rPr>
          <w:rFonts w:hint="cs"/>
          <w:rtl/>
        </w:rPr>
        <w:t>'</w:t>
      </w:r>
      <w:r w:rsidR="00ED4DD8" w:rsidRPr="00845565">
        <w:rPr>
          <w:rFonts w:hint="eastAsia"/>
          <w:rtl/>
        </w:rPr>
        <w:t>יַעֲלֶה</w:t>
      </w:r>
      <w:r w:rsidR="00ED4DD8" w:rsidRPr="00845565">
        <w:rPr>
          <w:rtl/>
        </w:rPr>
        <w:t xml:space="preserve"> וְיָבוֹא</w:t>
      </w:r>
      <w:r w:rsidR="00ED4DD8" w:rsidRPr="00845565">
        <w:rPr>
          <w:rFonts w:hint="cs"/>
          <w:rtl/>
        </w:rPr>
        <w:t>'</w:t>
      </w:r>
      <w:r w:rsidR="00ED4DD8" w:rsidRPr="00845565">
        <w:rPr>
          <w:rtl/>
        </w:rPr>
        <w:t>.</w:t>
      </w:r>
    </w:p>
    <w:p w:rsidR="006E43B3" w:rsidRDefault="006E43B3" w:rsidP="00EE31FC">
      <w:pPr>
        <w:bidi/>
        <w:ind w:firstLine="360"/>
        <w:jc w:val="both"/>
        <w:rPr>
          <w:rtl/>
        </w:rPr>
      </w:pPr>
      <w:r>
        <w:rPr>
          <w:rFonts w:hint="cs"/>
          <w:rtl/>
        </w:rPr>
        <w:t>ולגבי חנוכה כתב</w:t>
      </w:r>
      <w:r w:rsidR="00EA389E">
        <w:rPr>
          <w:rFonts w:hint="cs"/>
          <w:rtl/>
        </w:rPr>
        <w:t xml:space="preserve"> שם בהל</w:t>
      </w:r>
      <w:r w:rsidR="00ED4DD8">
        <w:rPr>
          <w:rFonts w:hint="cs"/>
          <w:rtl/>
        </w:rPr>
        <w:t>'</w:t>
      </w:r>
      <w:r w:rsidR="00EA389E">
        <w:rPr>
          <w:rFonts w:hint="cs"/>
          <w:rtl/>
        </w:rPr>
        <w:t xml:space="preserve"> ו</w:t>
      </w:r>
      <w:r>
        <w:rPr>
          <w:rFonts w:hint="cs"/>
          <w:rtl/>
        </w:rPr>
        <w:t>:</w:t>
      </w:r>
      <w:r w:rsidRPr="006E43B3">
        <w:rPr>
          <w:rtl/>
        </w:rPr>
        <w:t xml:space="preserve"> </w:t>
      </w:r>
      <w:r w:rsidR="00ED4DD8" w:rsidRPr="00845565">
        <w:rPr>
          <w:rtl/>
        </w:rPr>
        <w:t xml:space="preserve">בַּחֲנֻכָּה </w:t>
      </w:r>
      <w:r w:rsidR="00ED4DD8" w:rsidRPr="00845565">
        <w:rPr>
          <w:rFonts w:hint="eastAsia"/>
          <w:rtl/>
        </w:rPr>
        <w:t>וּפוּרִים</w:t>
      </w:r>
      <w:r w:rsidR="00ED4DD8" w:rsidRPr="00845565">
        <w:rPr>
          <w:rFonts w:hint="cs"/>
          <w:rtl/>
        </w:rPr>
        <w:t xml:space="preserve"> </w:t>
      </w:r>
      <w:r w:rsidR="00ED4DD8" w:rsidRPr="00845565">
        <w:rPr>
          <w:rtl/>
        </w:rPr>
        <w:t xml:space="preserve">מוֹסִיף </w:t>
      </w:r>
      <w:r w:rsidR="00ED4DD8" w:rsidRPr="00845565">
        <w:rPr>
          <w:rFonts w:hint="eastAsia"/>
          <w:rtl/>
        </w:rPr>
        <w:t>בְּאֶמְצַע</w:t>
      </w:r>
      <w:r w:rsidR="00ED4DD8" w:rsidRPr="00845565">
        <w:rPr>
          <w:rtl/>
        </w:rPr>
        <w:t xml:space="preserve"> בִּרְכַּת הָאָרֶץ </w:t>
      </w:r>
      <w:r w:rsidR="00ED4DD8">
        <w:rPr>
          <w:rFonts w:hint="cs"/>
          <w:rtl/>
        </w:rPr>
        <w:t>"</w:t>
      </w:r>
      <w:r w:rsidR="00ED4DD8" w:rsidRPr="00845565">
        <w:rPr>
          <w:rtl/>
        </w:rPr>
        <w:t>עַל הַנִּסִּים</w:t>
      </w:r>
      <w:r w:rsidR="00ED4DD8" w:rsidRPr="00845565">
        <w:rPr>
          <w:rFonts w:hint="cs"/>
          <w:rtl/>
        </w:rPr>
        <w:t>...</w:t>
      </w:r>
      <w:r w:rsidR="00ED4DD8">
        <w:rPr>
          <w:rFonts w:hint="cs"/>
          <w:rtl/>
        </w:rPr>
        <w:t>"</w:t>
      </w:r>
      <w:r w:rsidR="00ED4DD8" w:rsidRPr="00845565">
        <w:rPr>
          <w:rFonts w:hint="cs"/>
          <w:rtl/>
        </w:rPr>
        <w:t>,</w:t>
      </w:r>
      <w:r w:rsidR="00ED4DD8" w:rsidRPr="00845565">
        <w:rPr>
          <w:rtl/>
        </w:rPr>
        <w:t xml:space="preserve"> כְּדֶרֶךְ שֶׁמּוֹסִיף בַּתְּפִלָּה.</w:t>
      </w:r>
    </w:p>
    <w:p w:rsidR="00ED4DD8" w:rsidRDefault="00ED4DD8" w:rsidP="00EE31FC">
      <w:pPr>
        <w:bidi/>
        <w:ind w:firstLine="360"/>
        <w:jc w:val="both"/>
        <w:rPr>
          <w:rtl/>
        </w:rPr>
      </w:pPr>
      <w:r>
        <w:rPr>
          <w:rFonts w:hint="cs"/>
          <w:rtl/>
        </w:rPr>
        <w:t xml:space="preserve">וכך פסק רבנו חננאל (עמ' לא), וכך פסק הרי"ף (עמ' פב) שצריך להזכיר ר"ח בברכת המזון. </w:t>
      </w:r>
    </w:p>
    <w:p w:rsidR="00D03100" w:rsidRDefault="00D03100" w:rsidP="00EE31FC">
      <w:pPr>
        <w:bidi/>
        <w:ind w:firstLine="360"/>
        <w:jc w:val="both"/>
        <w:rPr>
          <w:rtl/>
        </w:rPr>
      </w:pPr>
      <w:r>
        <w:rPr>
          <w:rFonts w:hint="cs"/>
          <w:rtl/>
        </w:rPr>
        <w:t xml:space="preserve">ועיין כס"מ </w:t>
      </w:r>
      <w:r w:rsidR="007E2D4D">
        <w:rPr>
          <w:rFonts w:hint="cs"/>
          <w:rtl/>
        </w:rPr>
        <w:t xml:space="preserve">שם. </w:t>
      </w:r>
      <w:r w:rsidR="00ED4DD8">
        <w:rPr>
          <w:rFonts w:hint="cs"/>
          <w:rtl/>
        </w:rPr>
        <w:t>ש</w:t>
      </w:r>
      <w:r w:rsidR="007E2D4D">
        <w:rPr>
          <w:rFonts w:hint="cs"/>
          <w:rtl/>
        </w:rPr>
        <w:t xml:space="preserve">אינו מזכיר </w:t>
      </w:r>
      <w:r w:rsidR="00ED4DD8">
        <w:rPr>
          <w:rFonts w:hint="cs"/>
          <w:rtl/>
        </w:rPr>
        <w:t xml:space="preserve">חנוכה </w:t>
      </w:r>
      <w:r w:rsidR="007E2D4D">
        <w:rPr>
          <w:rFonts w:hint="cs"/>
          <w:rtl/>
        </w:rPr>
        <w:t>בברכה שלישית אלא בהודאה כמו בתפילה, ובשניהם</w:t>
      </w:r>
      <w:r w:rsidR="00ED4DD8">
        <w:rPr>
          <w:rFonts w:hint="cs"/>
          <w:rtl/>
        </w:rPr>
        <w:t>,</w:t>
      </w:r>
      <w:r w:rsidR="007E2D4D">
        <w:rPr>
          <w:rFonts w:hint="cs"/>
          <w:rtl/>
        </w:rPr>
        <w:t xml:space="preserve"> </w:t>
      </w:r>
      <w:r w:rsidR="00ED4DD8">
        <w:rPr>
          <w:rFonts w:hint="cs"/>
          <w:rtl/>
        </w:rPr>
        <w:t xml:space="preserve">חנוכה ור"ח, </w:t>
      </w:r>
      <w:r w:rsidR="007E2D4D">
        <w:rPr>
          <w:rFonts w:hint="cs"/>
          <w:rtl/>
        </w:rPr>
        <w:t>אם שכח אינו חוזר (שם הלכה יג).</w:t>
      </w:r>
    </w:p>
    <w:p w:rsidR="00086FB5" w:rsidRDefault="00086FB5" w:rsidP="00EE31FC">
      <w:pPr>
        <w:bidi/>
        <w:jc w:val="both"/>
        <w:rPr>
          <w:rtl/>
        </w:rPr>
      </w:pPr>
    </w:p>
    <w:p w:rsidR="00086FB5" w:rsidRDefault="00086FB5" w:rsidP="00EE31FC">
      <w:pPr>
        <w:numPr>
          <w:ilvl w:val="0"/>
          <w:numId w:val="1"/>
        </w:numPr>
        <w:bidi/>
        <w:ind w:right="0"/>
        <w:jc w:val="both"/>
        <w:rPr>
          <w:u w:val="single"/>
          <w:rtl/>
        </w:rPr>
      </w:pPr>
      <w:r>
        <w:rPr>
          <w:rFonts w:hint="cs"/>
          <w:u w:val="single"/>
          <w:rtl/>
        </w:rPr>
        <w:t>דרשה (</w:t>
      </w:r>
      <w:r>
        <w:rPr>
          <w:u w:val="single"/>
          <w:rtl/>
        </w:rPr>
        <w:t xml:space="preserve">שבת ל </w:t>
      </w:r>
      <w:r w:rsidR="009C7D9C">
        <w:rPr>
          <w:rFonts w:hint="cs"/>
          <w:u w:val="single"/>
          <w:rtl/>
        </w:rPr>
        <w:t>ע"</w:t>
      </w:r>
      <w:r>
        <w:rPr>
          <w:u w:val="single"/>
          <w:rtl/>
        </w:rPr>
        <w:t>א</w:t>
      </w:r>
      <w:r>
        <w:rPr>
          <w:rFonts w:hint="cs"/>
          <w:u w:val="single"/>
          <w:rtl/>
        </w:rPr>
        <w:t>)</w:t>
      </w:r>
      <w:r w:rsidR="003F0D9D">
        <w:rPr>
          <w:rFonts w:hint="cs"/>
          <w:u w:val="single"/>
          <w:rtl/>
        </w:rPr>
        <w:t xml:space="preserve"> </w:t>
      </w:r>
      <w:r w:rsidR="003F0D9D">
        <w:rPr>
          <w:u w:val="single"/>
          <w:rtl/>
        </w:rPr>
        <w:t>–</w:t>
      </w:r>
      <w:r w:rsidR="003F0D9D">
        <w:rPr>
          <w:rFonts w:hint="cs"/>
          <w:u w:val="single"/>
          <w:rtl/>
        </w:rPr>
        <w:t xml:space="preserve"> </w:t>
      </w:r>
      <w:r w:rsidR="00276C19">
        <w:rPr>
          <w:rFonts w:hint="cs"/>
          <w:u w:val="single"/>
          <w:rtl/>
        </w:rPr>
        <w:t xml:space="preserve">אינו במבנה; </w:t>
      </w:r>
      <w:r w:rsidR="003F0D9D">
        <w:rPr>
          <w:rFonts w:hint="cs"/>
          <w:u w:val="single"/>
          <w:rtl/>
        </w:rPr>
        <w:t>לא ניתן ללמוד</w:t>
      </w:r>
    </w:p>
    <w:p w:rsidR="00086FB5" w:rsidRDefault="00086FB5" w:rsidP="00EE31FC">
      <w:pPr>
        <w:bidi/>
        <w:ind w:left="360"/>
        <w:jc w:val="both"/>
        <w:rPr>
          <w:rtl/>
        </w:rPr>
      </w:pPr>
    </w:p>
    <w:p w:rsidR="00086FB5" w:rsidRDefault="00086FB5" w:rsidP="00EE31FC">
      <w:pPr>
        <w:bidi/>
        <w:jc w:val="both"/>
        <w:rPr>
          <w:rtl/>
        </w:rPr>
      </w:pPr>
      <w:r>
        <w:rPr>
          <w:rFonts w:hint="cs"/>
          <w:rtl/>
        </w:rPr>
        <w:t xml:space="preserve">דבר אחר, שר בשר ודם גוזר </w:t>
      </w:r>
      <w:r>
        <w:rPr>
          <w:rtl/>
        </w:rPr>
        <w:t>גזרה</w:t>
      </w:r>
      <w:r>
        <w:rPr>
          <w:rFonts w:hint="cs"/>
          <w:rtl/>
        </w:rPr>
        <w:t>,</w:t>
      </w:r>
      <w:r>
        <w:rPr>
          <w:rtl/>
        </w:rPr>
        <w:t xml:space="preserve"> ספק מקיימין אותה ספק אין מקיימין אותה, </w:t>
      </w:r>
      <w:r>
        <w:rPr>
          <w:b/>
          <w:bCs/>
          <w:rtl/>
        </w:rPr>
        <w:t>ואם תמצי לומר מקיימין אותה</w:t>
      </w:r>
      <w:r>
        <w:rPr>
          <w:rtl/>
        </w:rPr>
        <w:t xml:space="preserve"> </w:t>
      </w:r>
      <w:r w:rsidR="007E2D4D">
        <w:rPr>
          <w:rtl/>
        </w:rPr>
        <w:t>–</w:t>
      </w:r>
      <w:r>
        <w:rPr>
          <w:rtl/>
        </w:rPr>
        <w:t xml:space="preserve"> בחייו  מקיימין אותה,</w:t>
      </w:r>
      <w:r>
        <w:rPr>
          <w:rFonts w:hint="cs"/>
          <w:rtl/>
        </w:rPr>
        <w:t xml:space="preserve"> במותו אין מקיימין אותה. ואילו משה רבנו גזר כמה גזרות ותיקן כמה תקנות וקיימות הם לעולם ולעולמי עולמים</w:t>
      </w:r>
      <w:r w:rsidR="008E6A84">
        <w:rPr>
          <w:rFonts w:hint="cs"/>
          <w:rtl/>
        </w:rPr>
        <w:t>.</w:t>
      </w:r>
    </w:p>
    <w:p w:rsidR="008E6A84" w:rsidRDefault="008E6A84" w:rsidP="00EE31FC">
      <w:pPr>
        <w:bidi/>
        <w:jc w:val="both"/>
        <w:rPr>
          <w:rtl/>
        </w:rPr>
      </w:pPr>
    </w:p>
    <w:p w:rsidR="007E2D4D" w:rsidRDefault="009C7D9C" w:rsidP="00EE31FC">
      <w:pPr>
        <w:bidi/>
        <w:ind w:firstLine="360"/>
        <w:jc w:val="both"/>
        <w:rPr>
          <w:rtl/>
        </w:rPr>
      </w:pPr>
      <w:r>
        <w:rPr>
          <w:rFonts w:hint="cs"/>
          <w:rtl/>
        </w:rPr>
        <w:lastRenderedPageBreak/>
        <w:t xml:space="preserve">יחס משה רבנו לשאר מנהיגים פירש רבנו במורה הנבוכים חלק ב פרקים לב-מה. שמשה רבנו מחוקק ושאר מנהיגים אפילו היו נביאים, אינם במעלתו ולא יתכן להגיע למעלתו של משה. </w:t>
      </w:r>
    </w:p>
    <w:p w:rsidR="00086FB5" w:rsidRDefault="00086FB5" w:rsidP="00EE31FC">
      <w:pPr>
        <w:bidi/>
        <w:jc w:val="both"/>
        <w:rPr>
          <w:rtl/>
        </w:rPr>
      </w:pPr>
    </w:p>
    <w:p w:rsidR="00086FB5" w:rsidRDefault="00086FB5" w:rsidP="00EE31FC">
      <w:pPr>
        <w:numPr>
          <w:ilvl w:val="0"/>
          <w:numId w:val="1"/>
        </w:numPr>
        <w:bidi/>
        <w:ind w:right="0"/>
        <w:jc w:val="both"/>
        <w:rPr>
          <w:u w:val="single"/>
          <w:rtl/>
        </w:rPr>
      </w:pPr>
      <w:r>
        <w:rPr>
          <w:rFonts w:hint="cs"/>
          <w:u w:val="single"/>
          <w:rtl/>
        </w:rPr>
        <w:t>הלכה (</w:t>
      </w:r>
      <w:r>
        <w:rPr>
          <w:u w:val="single"/>
          <w:rtl/>
        </w:rPr>
        <w:t xml:space="preserve">שבת מו </w:t>
      </w:r>
      <w:r w:rsidR="009C7D9C">
        <w:rPr>
          <w:rFonts w:hint="cs"/>
          <w:u w:val="single"/>
          <w:rtl/>
        </w:rPr>
        <w:t>ע"</w:t>
      </w:r>
      <w:r>
        <w:rPr>
          <w:u w:val="single"/>
          <w:rtl/>
        </w:rPr>
        <w:t>ב</w:t>
      </w:r>
      <w:r>
        <w:rPr>
          <w:rFonts w:hint="cs"/>
          <w:u w:val="single"/>
          <w:rtl/>
        </w:rPr>
        <w:t>)</w:t>
      </w:r>
      <w:r w:rsidR="003F0D9D">
        <w:rPr>
          <w:rFonts w:hint="cs"/>
          <w:u w:val="single"/>
          <w:rtl/>
        </w:rPr>
        <w:t xml:space="preserve"> </w:t>
      </w:r>
      <w:r w:rsidR="003F0D9D">
        <w:rPr>
          <w:u w:val="single"/>
          <w:rtl/>
        </w:rPr>
        <w:t>–</w:t>
      </w:r>
      <w:r w:rsidR="009C7D9C">
        <w:rPr>
          <w:rFonts w:hint="cs"/>
          <w:u w:val="single"/>
          <w:rtl/>
        </w:rPr>
        <w:t xml:space="preserve"> אינו במבנה; </w:t>
      </w:r>
      <w:r w:rsidR="003F0D9D">
        <w:rPr>
          <w:rFonts w:hint="cs"/>
          <w:u w:val="single"/>
          <w:rtl/>
        </w:rPr>
        <w:t>לא ניתן ללמוד</w:t>
      </w:r>
    </w:p>
    <w:p w:rsidR="00086FB5" w:rsidRDefault="00086FB5" w:rsidP="00EE31FC">
      <w:pPr>
        <w:bidi/>
        <w:ind w:left="360"/>
        <w:jc w:val="both"/>
        <w:rPr>
          <w:u w:val="single"/>
          <w:rtl/>
        </w:rPr>
      </w:pPr>
    </w:p>
    <w:p w:rsidR="00086FB5" w:rsidRDefault="00086FB5" w:rsidP="00EE31FC">
      <w:pPr>
        <w:bidi/>
        <w:jc w:val="both"/>
        <w:rPr>
          <w:rtl/>
        </w:rPr>
      </w:pPr>
      <w:r>
        <w:rPr>
          <w:rFonts w:hint="cs"/>
          <w:rtl/>
        </w:rPr>
        <w:t>תניא: מותר השמן שבנר ושבקערה אסור, ורבי שמעון מתיר. אלמא לר' שמעון לית ליה מוקצה? ורמינהי, רבי שמעון אומר כל שאין מומו ניכר מע</w:t>
      </w:r>
      <w:r w:rsidR="009C7D9C">
        <w:rPr>
          <w:rFonts w:hint="cs"/>
          <w:rtl/>
        </w:rPr>
        <w:t>רב יום טוב</w:t>
      </w:r>
      <w:r>
        <w:rPr>
          <w:rFonts w:hint="cs"/>
          <w:rtl/>
        </w:rPr>
        <w:t xml:space="preserve"> אין זה מן המוכן. הכי השתא?</w:t>
      </w:r>
      <w:r w:rsidR="008E6A84">
        <w:rPr>
          <w:rFonts w:hint="cs"/>
          <w:rtl/>
        </w:rPr>
        <w:t>!</w:t>
      </w:r>
      <w:r>
        <w:rPr>
          <w:rFonts w:hint="cs"/>
          <w:rtl/>
        </w:rPr>
        <w:t xml:space="preserve"> התם </w:t>
      </w:r>
      <w:r>
        <w:rPr>
          <w:rtl/>
        </w:rPr>
        <w:t>–</w:t>
      </w:r>
      <w:r>
        <w:rPr>
          <w:rFonts w:hint="cs"/>
          <w:rtl/>
        </w:rPr>
        <w:t xml:space="preserve"> אדם יושב ומצפה אימתי </w:t>
      </w:r>
      <w:r w:rsidR="008E6A84">
        <w:rPr>
          <w:rFonts w:hint="cs"/>
          <w:rtl/>
        </w:rPr>
        <w:t>י</w:t>
      </w:r>
      <w:r>
        <w:rPr>
          <w:rFonts w:hint="cs"/>
          <w:rtl/>
        </w:rPr>
        <w:t>כבה נרו</w:t>
      </w:r>
      <w:r w:rsidR="008E6A84">
        <w:rPr>
          <w:rFonts w:hint="cs"/>
          <w:rtl/>
        </w:rPr>
        <w:t>.</w:t>
      </w:r>
      <w:r>
        <w:rPr>
          <w:rFonts w:hint="cs"/>
          <w:rtl/>
        </w:rPr>
        <w:t xml:space="preserve"> הכא</w:t>
      </w:r>
      <w:r w:rsidR="008E6A84">
        <w:rPr>
          <w:rFonts w:hint="cs"/>
          <w:rtl/>
        </w:rPr>
        <w:t>,</w:t>
      </w:r>
      <w:r>
        <w:rPr>
          <w:rFonts w:hint="cs"/>
          <w:rtl/>
        </w:rPr>
        <w:t xml:space="preserve"> אדם יושב ומצפה מתי יפול </w:t>
      </w:r>
      <w:r>
        <w:rPr>
          <w:rtl/>
        </w:rPr>
        <w:t>בו מום?</w:t>
      </w:r>
      <w:r w:rsidR="008E6A84">
        <w:rPr>
          <w:rFonts w:hint="cs"/>
          <w:rtl/>
        </w:rPr>
        <w:t>!</w:t>
      </w:r>
      <w:r>
        <w:rPr>
          <w:rtl/>
        </w:rPr>
        <w:t xml:space="preserve"> מימר אמר: מי יימר דנפיל ביה מומא, </w:t>
      </w:r>
      <w:r>
        <w:rPr>
          <w:b/>
          <w:bCs/>
          <w:rtl/>
        </w:rPr>
        <w:t>ואם תמצי לומר דנפיל ביה מומא</w:t>
      </w:r>
      <w:r>
        <w:rPr>
          <w:rtl/>
        </w:rPr>
        <w:t xml:space="preserve"> - מי  יימר דנפיל ביה מום</w:t>
      </w:r>
      <w:r>
        <w:rPr>
          <w:rFonts w:hint="cs"/>
          <w:rtl/>
        </w:rPr>
        <w:t xml:space="preserve"> קבוע מי יימר דמזקק ליה חכם.</w:t>
      </w:r>
    </w:p>
    <w:p w:rsidR="009C7D9C" w:rsidRDefault="009C7D9C" w:rsidP="00EE31FC">
      <w:pPr>
        <w:bidi/>
        <w:ind w:firstLine="360"/>
        <w:jc w:val="both"/>
        <w:rPr>
          <w:rtl/>
        </w:rPr>
      </w:pPr>
    </w:p>
    <w:p w:rsidR="008E6A84" w:rsidRDefault="008E6A84" w:rsidP="00EE31FC">
      <w:pPr>
        <w:bidi/>
        <w:ind w:firstLine="360"/>
        <w:jc w:val="both"/>
        <w:rPr>
          <w:rtl/>
        </w:rPr>
      </w:pPr>
      <w:r>
        <w:rPr>
          <w:rFonts w:hint="cs"/>
          <w:rtl/>
        </w:rPr>
        <w:t>לכאורה זו הנחה לשונית בלבד</w:t>
      </w:r>
      <w:r w:rsidR="00AA7914">
        <w:rPr>
          <w:rFonts w:hint="cs"/>
          <w:rtl/>
        </w:rPr>
        <w:t>,</w:t>
      </w:r>
      <w:r>
        <w:rPr>
          <w:rFonts w:hint="cs"/>
          <w:rtl/>
        </w:rPr>
        <w:t xml:space="preserve"> כמו שאומרים "וגם אם נניח כדבריך" ואין שום הלכה שנלמדת או אינה נלמדת מכאן.</w:t>
      </w:r>
      <w:r w:rsidR="009C7D9C">
        <w:rPr>
          <w:rFonts w:hint="cs"/>
          <w:rtl/>
        </w:rPr>
        <w:t xml:space="preserve"> </w:t>
      </w:r>
      <w:r w:rsidR="00AA7914">
        <w:rPr>
          <w:rFonts w:hint="cs"/>
          <w:rtl/>
        </w:rPr>
        <w:t xml:space="preserve">יחד עם זאת, ופסק רבנו בהלכות יו"ט פרק ב הלכה ג : </w:t>
      </w:r>
      <w:r w:rsidR="00AA7914" w:rsidRPr="00AA7914">
        <w:rPr>
          <w:rtl/>
        </w:rPr>
        <w:t>וְכֵן בֶּהֱמַת קָדָשִׁים שֶׁנּו</w:t>
      </w:r>
      <w:r w:rsidR="006C0330">
        <w:rPr>
          <w:rFonts w:hint="cs"/>
          <w:rtl/>
        </w:rPr>
        <w:t>ּ</w:t>
      </w:r>
      <w:r w:rsidR="00AA7914" w:rsidRPr="00AA7914">
        <w:rPr>
          <w:rtl/>
        </w:rPr>
        <w:t>ל</w:t>
      </w:r>
      <w:r w:rsidR="006C0330">
        <w:rPr>
          <w:rFonts w:hint="cs"/>
          <w:rtl/>
        </w:rPr>
        <w:t>ָּ</w:t>
      </w:r>
      <w:r w:rsidR="00AA7914" w:rsidRPr="00AA7914">
        <w:rPr>
          <w:rtl/>
        </w:rPr>
        <w:t xml:space="preserve">ד בָּהּ מוּם בְּיוֹם טוֹב - הוֹאִיל וְלֹא הָיְתָה דַּעְתּוֹ עָלֶיהָ מֵעֶרֶב יוֹם טוֹב, אָסוּר לְשָׁחֳטָהּ בְּיוֹם טוֹב. </w:t>
      </w:r>
    </w:p>
    <w:p w:rsidR="00AA7914" w:rsidRDefault="00AA7914" w:rsidP="00EE31FC">
      <w:pPr>
        <w:bidi/>
        <w:ind w:firstLine="360"/>
        <w:jc w:val="both"/>
        <w:rPr>
          <w:rtl/>
        </w:rPr>
      </w:pPr>
    </w:p>
    <w:p w:rsidR="00AA7914" w:rsidRDefault="00AA7914" w:rsidP="00EE31FC">
      <w:pPr>
        <w:bidi/>
        <w:ind w:firstLine="360"/>
        <w:jc w:val="both"/>
        <w:rPr>
          <w:rtl/>
        </w:rPr>
      </w:pPr>
      <w:r>
        <w:rPr>
          <w:rFonts w:hint="cs"/>
          <w:rtl/>
        </w:rPr>
        <w:t xml:space="preserve">והר"ח </w:t>
      </w:r>
      <w:r w:rsidR="00BC681B">
        <w:rPr>
          <w:rFonts w:hint="cs"/>
          <w:rtl/>
        </w:rPr>
        <w:t xml:space="preserve">(עמ' </w:t>
      </w:r>
      <w:r w:rsidR="00523811">
        <w:rPr>
          <w:rFonts w:hint="cs"/>
          <w:rtl/>
        </w:rPr>
        <w:t>ס</w:t>
      </w:r>
      <w:r w:rsidR="00BC681B">
        <w:rPr>
          <w:rFonts w:hint="cs"/>
          <w:rtl/>
        </w:rPr>
        <w:t xml:space="preserve">) </w:t>
      </w:r>
      <w:r w:rsidR="00ED4DD8">
        <w:rPr>
          <w:rFonts w:hint="cs"/>
          <w:rtl/>
        </w:rPr>
        <w:t xml:space="preserve">לא הזכיר את הלשון אם תמצי לומר, אלא תמצת את הסוגיה </w:t>
      </w:r>
      <w:r w:rsidR="00523811">
        <w:rPr>
          <w:rFonts w:hint="cs"/>
          <w:rtl/>
        </w:rPr>
        <w:t xml:space="preserve">והסבירהּ </w:t>
      </w:r>
      <w:r w:rsidR="00ED4DD8">
        <w:rPr>
          <w:rFonts w:hint="cs"/>
          <w:rtl/>
        </w:rPr>
        <w:t xml:space="preserve">לפי דרכו. </w:t>
      </w:r>
      <w:r>
        <w:rPr>
          <w:rFonts w:hint="cs"/>
          <w:rtl/>
        </w:rPr>
        <w:t xml:space="preserve">והרי"ף </w:t>
      </w:r>
      <w:r w:rsidR="00BC681B">
        <w:rPr>
          <w:rFonts w:hint="cs"/>
          <w:rtl/>
        </w:rPr>
        <w:t>(עמ' צה) גם הוא לא הזכיר את האם תמצי כלל ופסק "מותר השמן שבנר ושבקערה אסור להסתפק ממנו, ור' שמעון מתיר"</w:t>
      </w:r>
      <w:r w:rsidR="00523811">
        <w:rPr>
          <w:rFonts w:hint="cs"/>
          <w:rtl/>
        </w:rPr>
        <w:t>.</w:t>
      </w:r>
      <w:r w:rsidR="00BC681B">
        <w:rPr>
          <w:rFonts w:hint="cs"/>
          <w:rtl/>
        </w:rPr>
        <w:t xml:space="preserve"> </w:t>
      </w:r>
    </w:p>
    <w:p w:rsidR="00086FB5" w:rsidRDefault="00086FB5" w:rsidP="00EE31FC">
      <w:pPr>
        <w:bidi/>
        <w:jc w:val="both"/>
        <w:rPr>
          <w:rtl/>
        </w:rPr>
      </w:pPr>
    </w:p>
    <w:p w:rsidR="00086FB5" w:rsidRDefault="00086FB5" w:rsidP="00EE31FC">
      <w:pPr>
        <w:numPr>
          <w:ilvl w:val="0"/>
          <w:numId w:val="1"/>
        </w:numPr>
        <w:bidi/>
        <w:ind w:right="0"/>
        <w:jc w:val="both"/>
        <w:rPr>
          <w:u w:val="single"/>
          <w:rtl/>
        </w:rPr>
      </w:pPr>
      <w:r>
        <w:rPr>
          <w:rFonts w:hint="cs"/>
          <w:u w:val="single"/>
          <w:rtl/>
        </w:rPr>
        <w:t>(</w:t>
      </w:r>
      <w:r>
        <w:rPr>
          <w:u w:val="single"/>
          <w:rtl/>
        </w:rPr>
        <w:t xml:space="preserve">שבת עא </w:t>
      </w:r>
      <w:r w:rsidR="00AA7914">
        <w:rPr>
          <w:rFonts w:hint="cs"/>
          <w:u w:val="single"/>
          <w:rtl/>
        </w:rPr>
        <w:t>ע"</w:t>
      </w:r>
      <w:r>
        <w:rPr>
          <w:u w:val="single"/>
          <w:rtl/>
        </w:rPr>
        <w:t>ב</w:t>
      </w:r>
      <w:r>
        <w:rPr>
          <w:rFonts w:hint="cs"/>
          <w:u w:val="single"/>
          <w:rtl/>
        </w:rPr>
        <w:t>)</w:t>
      </w:r>
      <w:r w:rsidR="003F0D9D">
        <w:rPr>
          <w:rFonts w:hint="cs"/>
          <w:u w:val="single"/>
          <w:rtl/>
        </w:rPr>
        <w:t xml:space="preserve"> </w:t>
      </w:r>
      <w:r w:rsidR="003F0D9D">
        <w:rPr>
          <w:u w:val="single"/>
          <w:rtl/>
        </w:rPr>
        <w:t>–</w:t>
      </w:r>
      <w:r w:rsidR="003F0D9D">
        <w:rPr>
          <w:rFonts w:hint="cs"/>
          <w:u w:val="single"/>
          <w:rtl/>
        </w:rPr>
        <w:t xml:space="preserve"> </w:t>
      </w:r>
      <w:r w:rsidR="005F3864">
        <w:rPr>
          <w:rFonts w:hint="cs"/>
          <w:u w:val="single"/>
          <w:rtl/>
        </w:rPr>
        <w:t xml:space="preserve">לא במבנה; </w:t>
      </w:r>
      <w:r w:rsidR="003F0D9D">
        <w:rPr>
          <w:rFonts w:hint="cs"/>
          <w:u w:val="single"/>
          <w:rtl/>
        </w:rPr>
        <w:t>לא ניתן ללמוד</w:t>
      </w:r>
    </w:p>
    <w:p w:rsidR="00086FB5" w:rsidRDefault="00086FB5" w:rsidP="00EE31FC">
      <w:pPr>
        <w:bidi/>
        <w:ind w:left="360"/>
        <w:jc w:val="both"/>
        <w:rPr>
          <w:u w:val="single"/>
          <w:rtl/>
        </w:rPr>
      </w:pPr>
    </w:p>
    <w:p w:rsidR="00086FB5" w:rsidRDefault="00086FB5" w:rsidP="00EE31FC">
      <w:pPr>
        <w:bidi/>
        <w:jc w:val="both"/>
        <w:rPr>
          <w:rtl/>
        </w:rPr>
      </w:pPr>
      <w:r>
        <w:rPr>
          <w:rFonts w:hint="cs"/>
          <w:rtl/>
        </w:rPr>
        <w:t>איתאמר, אכל שני זיתי חלב בהעלם אחד ונודע לו על הראשון וחזר ונודע לו על השני, ר' יוחנן אמר חייב שתים, וריש לקיש אמר אינו חייב אלא אחת... הכא במאי עסקינן</w:t>
      </w:r>
      <w:r w:rsidR="00AA7914">
        <w:rPr>
          <w:rFonts w:hint="cs"/>
          <w:rtl/>
        </w:rPr>
        <w:t>,</w:t>
      </w:r>
      <w:r>
        <w:rPr>
          <w:rFonts w:hint="cs"/>
          <w:rtl/>
        </w:rPr>
        <w:t xml:space="preserve"> כגון שאכל כזית ומחצה ונודע לו על כזית וחזר ואכל כחצי זית אחר בהעלמו של שני, מהו דתימא ליצטרפו? קמ"ל. א"ל רבינא לרב אשי דאיתידע קודם הפרשה פליגי ובהא פליגי דמר סבר ידיעות מחלקות ומר סבר הפרשות מחלקות. אבל לאחר הפרשה מודי ליה ריש לקיש לר' יוחנן דחייב שתים, או דילמא דאיתידע ליה לאחר הפרשה פליגי ובהא פליגי דמר סבר הפרשות מחלקות ומר סבר כפרות מחלקות, אבל קודם הפרשה מודי ליה ר' יוחנן לריש לקיש דאינו חייב אלא אחת, או דילמא בין בזו בין בזו מחלוקת. א"ל מסתברא בין בזו בין בזו מחלוקת דאי סלקא דעתך קודם הפרשה פליגי אבל לאחר הפרשה מודי ליה ריש לקיש לר' יוחנן, דחייב שתים אדמוקים ליה קא לאחר כפרה לוקמיה לאחר הפרשה. ואי אחר הפרשה פליגי, אבל קודם הפרשה מודה ליה ר' יוחנן לריש לקיש דאינו חייב אלא אחת אדמוקי ליה קרא בכזית ומחצה לוקמיה קודם הפרשה</w:t>
      </w:r>
      <w:r>
        <w:rPr>
          <w:rtl/>
        </w:rPr>
        <w:t xml:space="preserve">! - ודילמא ספוקי מספקא ליה, </w:t>
      </w:r>
      <w:r w:rsidRPr="003F0D9D">
        <w:rPr>
          <w:b/>
          <w:bCs/>
          <w:rtl/>
        </w:rPr>
        <w:t>ואם תימצי לומר</w:t>
      </w:r>
      <w:r>
        <w:rPr>
          <w:rtl/>
        </w:rPr>
        <w:t xml:space="preserve"> </w:t>
      </w:r>
      <w:r w:rsidRPr="003F0D9D">
        <w:rPr>
          <w:b/>
          <w:bCs/>
          <w:rtl/>
        </w:rPr>
        <w:t>קאמר:</w:t>
      </w:r>
      <w:r>
        <w:rPr>
          <w:rtl/>
        </w:rPr>
        <w:t xml:space="preserve"> </w:t>
      </w:r>
      <w:r>
        <w:rPr>
          <w:b/>
          <w:bCs/>
          <w:rtl/>
        </w:rPr>
        <w:t>אם תימצי לומר קודם  הפרשה פליגי בה</w:t>
      </w:r>
      <w:r>
        <w:rPr>
          <w:rFonts w:hint="cs"/>
          <w:rtl/>
        </w:rPr>
        <w:t>, ר</w:t>
      </w:r>
      <w:r>
        <w:rPr>
          <w:rtl/>
        </w:rPr>
        <w:t>בי  יוחנן היכי מוקי ליה</w:t>
      </w:r>
      <w:r>
        <w:rPr>
          <w:rFonts w:hint="cs"/>
          <w:rtl/>
        </w:rPr>
        <w:t xml:space="preserve"> </w:t>
      </w:r>
      <w:r>
        <w:rPr>
          <w:rtl/>
        </w:rPr>
        <w:t>לקרא – בכזית</w:t>
      </w:r>
      <w:r>
        <w:rPr>
          <w:rFonts w:hint="cs"/>
          <w:rtl/>
        </w:rPr>
        <w:t xml:space="preserve"> </w:t>
      </w:r>
      <w:r>
        <w:rPr>
          <w:rtl/>
        </w:rPr>
        <w:t xml:space="preserve">ומחצה. </w:t>
      </w:r>
      <w:r>
        <w:rPr>
          <w:b/>
          <w:bCs/>
          <w:rtl/>
        </w:rPr>
        <w:t>ואם תימצי לומר לאחר הפרשה פליגי,</w:t>
      </w:r>
      <w:r>
        <w:rPr>
          <w:rtl/>
        </w:rPr>
        <w:t xml:space="preserve">  ריש לקיש היכי מוקי</w:t>
      </w:r>
      <w:r>
        <w:rPr>
          <w:rFonts w:hint="cs"/>
          <w:rtl/>
        </w:rPr>
        <w:t xml:space="preserve"> היכי מוקי ליה לקרא </w:t>
      </w:r>
      <w:r>
        <w:rPr>
          <w:rtl/>
        </w:rPr>
        <w:t>–</w:t>
      </w:r>
      <w:r>
        <w:rPr>
          <w:rFonts w:hint="cs"/>
          <w:rtl/>
        </w:rPr>
        <w:t xml:space="preserve"> בלאחר כפרה.</w:t>
      </w:r>
    </w:p>
    <w:p w:rsidR="00086FB5" w:rsidRDefault="00086FB5" w:rsidP="00EE31FC">
      <w:pPr>
        <w:bidi/>
        <w:jc w:val="both"/>
        <w:rPr>
          <w:rtl/>
        </w:rPr>
      </w:pPr>
    </w:p>
    <w:p w:rsidR="005F3864" w:rsidRDefault="003F0D9D" w:rsidP="00EE31FC">
      <w:pPr>
        <w:bidi/>
        <w:ind w:firstLine="360"/>
        <w:jc w:val="both"/>
        <w:rPr>
          <w:rtl/>
        </w:rPr>
      </w:pPr>
      <w:r>
        <w:rPr>
          <w:rFonts w:hint="cs"/>
          <w:rtl/>
        </w:rPr>
        <w:t>לכאורה גם זו הנחה לשונית בלבד כמו שאומרים "מחד ומאידך" ואין שום הלכה שנלמדת או אינה נלמדת מכאן.</w:t>
      </w:r>
      <w:r w:rsidR="00AA7914">
        <w:rPr>
          <w:rFonts w:hint="cs"/>
          <w:rtl/>
        </w:rPr>
        <w:t xml:space="preserve"> </w:t>
      </w:r>
      <w:r w:rsidR="005F3864">
        <w:rPr>
          <w:rFonts w:hint="cs"/>
          <w:rtl/>
        </w:rPr>
        <w:t>ופסק הרמב"ם בהלכות שגגות פרק ו הלכות ט-י, שהידיעות מחלקות</w:t>
      </w:r>
      <w:r w:rsidR="00ED4DD8">
        <w:rPr>
          <w:rFonts w:hint="cs"/>
          <w:rtl/>
        </w:rPr>
        <w:t xml:space="preserve"> ולא הפרשה או כפרה</w:t>
      </w:r>
      <w:r w:rsidR="005F3864">
        <w:rPr>
          <w:rFonts w:hint="cs"/>
          <w:rtl/>
        </w:rPr>
        <w:t xml:space="preserve">: </w:t>
      </w:r>
      <w:r w:rsidR="005F3864">
        <w:rPr>
          <w:rtl/>
        </w:rPr>
        <w:t>הָאוֹכֵל כַּזַּיִת חֵלֶב וְכַזַּיִת חֵלֶב בֶּעְלֵם אֶחָד, וְנוֹדַע לוֹ עַל הָרִאשׁוֹן וְחָזַר וְנוֹדַע לוֹ עַל הַשֵּׁנִי - מֵבִיא שְׁתֵּי חַטָּאוֹת, שֶׁהַיְּדִיעוֹת מְחַלְּקוֹת, וְאַף עַל פִּי שֶׁעֲדַיִן לֹא הִפְרִישׁ הַקָּרְבָּן. אֲבָל אִם נוֹדַע לוֹ עַל שְׁנֵיהֶן כְּאֶחָד - מֵבִיא חַטָּאת אַחַת. וְכֵן יֵרָאֶה לִי שֶׁהוּא הַדִּין בַּבְּעִילוֹת.</w:t>
      </w:r>
    </w:p>
    <w:p w:rsidR="003F0D9D" w:rsidRDefault="005F3864" w:rsidP="00EE31FC">
      <w:pPr>
        <w:bidi/>
        <w:ind w:firstLine="360"/>
        <w:jc w:val="both"/>
        <w:rPr>
          <w:rtl/>
        </w:rPr>
      </w:pPr>
      <w:r>
        <w:rPr>
          <w:rFonts w:hint="cs"/>
          <w:rtl/>
        </w:rPr>
        <w:lastRenderedPageBreak/>
        <w:t>[</w:t>
      </w:r>
      <w:r>
        <w:rPr>
          <w:rtl/>
        </w:rPr>
        <w:t>י</w:t>
      </w:r>
      <w:r>
        <w:rPr>
          <w:rFonts w:hint="cs"/>
          <w:rtl/>
        </w:rPr>
        <w:t>]</w:t>
      </w:r>
      <w:r>
        <w:rPr>
          <w:rtl/>
        </w:rPr>
        <w:t xml:space="preserve"> אָכַל כַּזַּיִת וּמֶחֱצָה בְּהֶעְלֵם אֶחָד וְנוֹדַע לוֹ עַל כַּזַּיִת, וְחָזַר וְאָכַל חֲצִי זַיִת בְּהֶעְלֵמוֹ שֶׁלַּשֵּׁנִי - אֵינוֹ חַיָּב אֶלָּא חַטָּאת אַחַת, שֶׁאֵין חֲצִי זַיִת הָאַחֲרוֹן מִצְטָרֵף לָרִאשׁוֹן, אַף עַל פִּי שֶׁהוּא בְּהֶעְלֵמוֹ, שֶׁהֲרֵי נוֹדַע לוֹ עַל מִקְצָת הַעְלָמָה רִאשׁוֹנָה.</w:t>
      </w:r>
    </w:p>
    <w:p w:rsidR="003F0D9D" w:rsidRDefault="003F0D9D" w:rsidP="00EE31FC">
      <w:pPr>
        <w:bidi/>
        <w:jc w:val="both"/>
        <w:rPr>
          <w:rtl/>
        </w:rPr>
      </w:pPr>
    </w:p>
    <w:p w:rsidR="00086FB5" w:rsidRPr="008D3CC9" w:rsidRDefault="00086FB5" w:rsidP="00EE31FC">
      <w:pPr>
        <w:numPr>
          <w:ilvl w:val="0"/>
          <w:numId w:val="1"/>
        </w:numPr>
        <w:bidi/>
        <w:ind w:right="0"/>
        <w:jc w:val="both"/>
        <w:rPr>
          <w:u w:val="single"/>
          <w:rtl/>
        </w:rPr>
      </w:pPr>
      <w:r w:rsidRPr="008D3CC9">
        <w:rPr>
          <w:rFonts w:hint="cs"/>
          <w:u w:val="single"/>
          <w:rtl/>
        </w:rPr>
        <w:t>(</w:t>
      </w:r>
      <w:r w:rsidRPr="008D3CC9">
        <w:rPr>
          <w:u w:val="single"/>
          <w:rtl/>
        </w:rPr>
        <w:t xml:space="preserve">שבת דף </w:t>
      </w:r>
      <w:r w:rsidRPr="008D3CC9">
        <w:rPr>
          <w:rFonts w:hint="cs"/>
          <w:u w:val="single"/>
          <w:rtl/>
        </w:rPr>
        <w:t>פו</w:t>
      </w:r>
      <w:r w:rsidRPr="008D3CC9">
        <w:rPr>
          <w:u w:val="single"/>
          <w:rtl/>
        </w:rPr>
        <w:t xml:space="preserve"> ב</w:t>
      </w:r>
      <w:r w:rsidRPr="008D3CC9">
        <w:rPr>
          <w:rFonts w:hint="cs"/>
          <w:u w:val="single"/>
          <w:rtl/>
        </w:rPr>
        <w:t>)</w:t>
      </w:r>
      <w:r w:rsidR="003F0D9D" w:rsidRPr="008D3CC9">
        <w:rPr>
          <w:rFonts w:hint="cs"/>
          <w:u w:val="single"/>
          <w:rtl/>
        </w:rPr>
        <w:t xml:space="preserve"> </w:t>
      </w:r>
      <w:r w:rsidR="00C041CC" w:rsidRPr="008D3CC9">
        <w:rPr>
          <w:u w:val="single"/>
          <w:rtl/>
        </w:rPr>
        <w:t>–</w:t>
      </w:r>
      <w:r w:rsidR="00C041CC" w:rsidRPr="008D3CC9">
        <w:rPr>
          <w:rFonts w:hint="cs"/>
          <w:u w:val="single"/>
          <w:rtl/>
        </w:rPr>
        <w:t xml:space="preserve"> </w:t>
      </w:r>
      <w:r w:rsidR="008D3CC9" w:rsidRPr="008D3CC9">
        <w:rPr>
          <w:rFonts w:hint="cs"/>
          <w:u w:val="single"/>
          <w:rtl/>
        </w:rPr>
        <w:t xml:space="preserve">במבנה. </w:t>
      </w:r>
      <w:r w:rsidR="00605268">
        <w:rPr>
          <w:rFonts w:hint="cs"/>
          <w:u w:val="single"/>
          <w:rtl/>
        </w:rPr>
        <w:t xml:space="preserve">תיקו. </w:t>
      </w:r>
      <w:r w:rsidR="00C041CC" w:rsidRPr="00605268">
        <w:rPr>
          <w:rFonts w:hint="cs"/>
          <w:b/>
          <w:bCs/>
          <w:u w:val="single"/>
          <w:rtl/>
        </w:rPr>
        <w:t>לא מתקיים</w:t>
      </w:r>
    </w:p>
    <w:p w:rsidR="00086FB5" w:rsidRDefault="00086FB5" w:rsidP="00EE31FC">
      <w:pPr>
        <w:bidi/>
        <w:ind w:left="360"/>
        <w:jc w:val="both"/>
        <w:rPr>
          <w:u w:val="single"/>
          <w:rtl/>
        </w:rPr>
      </w:pPr>
    </w:p>
    <w:p w:rsidR="00086FB5" w:rsidRDefault="00086FB5" w:rsidP="00EE31FC">
      <w:pPr>
        <w:pStyle w:val="BodyText"/>
        <w:rPr>
          <w:rtl/>
        </w:rPr>
      </w:pPr>
      <w:r w:rsidRPr="00726884">
        <w:rPr>
          <w:rFonts w:hint="cs"/>
          <w:b/>
          <w:bCs/>
          <w:rtl/>
        </w:rPr>
        <w:t>בעי</w:t>
      </w:r>
      <w:r>
        <w:rPr>
          <w:rFonts w:hint="cs"/>
          <w:rtl/>
        </w:rPr>
        <w:t xml:space="preserve"> רב פפא שכבת זרע שלישראל במעי </w:t>
      </w:r>
      <w:r w:rsidR="008D3CC9">
        <w:rPr>
          <w:rFonts w:hint="cs"/>
          <w:rtl/>
        </w:rPr>
        <w:t>גויה</w:t>
      </w:r>
      <w:r>
        <w:rPr>
          <w:rFonts w:hint="cs"/>
          <w:rtl/>
        </w:rPr>
        <w:t xml:space="preserve"> מהו? ישראל דדאיגי במצות </w:t>
      </w:r>
      <w:r>
        <w:rPr>
          <w:rtl/>
        </w:rPr>
        <w:t>–</w:t>
      </w:r>
      <w:r>
        <w:rPr>
          <w:rFonts w:hint="cs"/>
          <w:rtl/>
        </w:rPr>
        <w:t xml:space="preserve"> חביל גופייהו. גוים דלא דאיגי במצות </w:t>
      </w:r>
      <w:r>
        <w:rPr>
          <w:rtl/>
        </w:rPr>
        <w:t>–</w:t>
      </w:r>
      <w:r>
        <w:rPr>
          <w:rFonts w:hint="cs"/>
          <w:rtl/>
        </w:rPr>
        <w:t xml:space="preserve"> לא? </w:t>
      </w:r>
      <w:r w:rsidRPr="00726884">
        <w:rPr>
          <w:rFonts w:hint="cs"/>
          <w:b/>
          <w:bCs/>
          <w:rtl/>
        </w:rPr>
        <w:t>או דילמא</w:t>
      </w:r>
      <w:r>
        <w:rPr>
          <w:rFonts w:hint="cs"/>
          <w:rtl/>
        </w:rPr>
        <w:t xml:space="preserve">  </w:t>
      </w:r>
      <w:r>
        <w:rPr>
          <w:rtl/>
        </w:rPr>
        <w:t xml:space="preserve">כיון דאכלין שקצים ורמשים </w:t>
      </w:r>
      <w:r w:rsidR="003F0D9D">
        <w:rPr>
          <w:rtl/>
        </w:rPr>
        <w:t>–</w:t>
      </w:r>
      <w:r>
        <w:rPr>
          <w:rtl/>
        </w:rPr>
        <w:t xml:space="preserve"> חביל גופייהו? </w:t>
      </w:r>
      <w:r>
        <w:rPr>
          <w:b/>
          <w:bCs/>
          <w:rtl/>
        </w:rPr>
        <w:t xml:space="preserve">ואם תמצי לומר כיון דאכלי שקצים ורמשים  </w:t>
      </w:r>
      <w:r w:rsidR="00735E5F" w:rsidRPr="00735E5F">
        <w:rPr>
          <w:b/>
          <w:bCs/>
          <w:rtl/>
        </w:rPr>
        <w:t>–</w:t>
      </w:r>
      <w:r>
        <w:rPr>
          <w:b/>
          <w:bCs/>
          <w:rtl/>
        </w:rPr>
        <w:t xml:space="preserve"> חביל גופייהו,</w:t>
      </w:r>
      <w:r>
        <w:rPr>
          <w:rFonts w:hint="cs"/>
          <w:b/>
          <w:bCs/>
          <w:rtl/>
        </w:rPr>
        <w:t xml:space="preserve"> </w:t>
      </w:r>
      <w:r>
        <w:rPr>
          <w:rFonts w:hint="cs"/>
          <w:rtl/>
        </w:rPr>
        <w:t>במעי בהמה מהו</w:t>
      </w:r>
      <w:r w:rsidR="008D3CC9">
        <w:rPr>
          <w:rFonts w:hint="cs"/>
          <w:rtl/>
        </w:rPr>
        <w:t>,</w:t>
      </w:r>
      <w:r>
        <w:rPr>
          <w:rFonts w:hint="cs"/>
          <w:rtl/>
        </w:rPr>
        <w:t xml:space="preserve"> אשה דאית לה פרוזדוד מסרחת</w:t>
      </w:r>
      <w:r w:rsidR="008D3CC9">
        <w:rPr>
          <w:rFonts w:hint="cs"/>
          <w:rtl/>
        </w:rPr>
        <w:t>,</w:t>
      </w:r>
      <w:r>
        <w:rPr>
          <w:rFonts w:hint="cs"/>
          <w:rtl/>
        </w:rPr>
        <w:t xml:space="preserve"> אבל בהמה דלית לה פרוזדוד </w:t>
      </w:r>
      <w:r>
        <w:rPr>
          <w:rtl/>
        </w:rPr>
        <w:t>–</w:t>
      </w:r>
      <w:r>
        <w:rPr>
          <w:rFonts w:hint="cs"/>
          <w:rtl/>
        </w:rPr>
        <w:t xml:space="preserve"> לא? או דילמא</w:t>
      </w:r>
      <w:r w:rsidR="003F0D9D">
        <w:rPr>
          <w:rFonts w:hint="cs"/>
          <w:rtl/>
        </w:rPr>
        <w:t xml:space="preserve"> </w:t>
      </w:r>
      <w:r>
        <w:rPr>
          <w:rFonts w:hint="cs"/>
          <w:rtl/>
        </w:rPr>
        <w:t xml:space="preserve">לא שנא? </w:t>
      </w:r>
      <w:r w:rsidRPr="00605268">
        <w:rPr>
          <w:rFonts w:hint="cs"/>
          <w:b/>
          <w:bCs/>
          <w:rtl/>
        </w:rPr>
        <w:t>תיקו</w:t>
      </w:r>
      <w:r>
        <w:rPr>
          <w:rFonts w:hint="cs"/>
          <w:rtl/>
        </w:rPr>
        <w:t>.</w:t>
      </w:r>
    </w:p>
    <w:p w:rsidR="003F0D9D" w:rsidRDefault="003F0D9D" w:rsidP="00EE31FC">
      <w:pPr>
        <w:bidi/>
        <w:ind w:firstLine="360"/>
        <w:jc w:val="both"/>
        <w:rPr>
          <w:rtl/>
        </w:rPr>
      </w:pPr>
    </w:p>
    <w:p w:rsidR="003C361F" w:rsidRDefault="003C361F" w:rsidP="00EE31FC">
      <w:pPr>
        <w:bidi/>
        <w:ind w:firstLine="360"/>
        <w:jc w:val="both"/>
        <w:rPr>
          <w:rtl/>
        </w:rPr>
      </w:pPr>
      <w:r>
        <w:rPr>
          <w:rFonts w:hint="cs"/>
          <w:rtl/>
        </w:rPr>
        <w:t xml:space="preserve">ולכאורה </w:t>
      </w:r>
      <w:r w:rsidR="00726884">
        <w:rPr>
          <w:rFonts w:hint="cs"/>
          <w:rtl/>
        </w:rPr>
        <w:t>האת"ל</w:t>
      </w:r>
      <w:r>
        <w:rPr>
          <w:rFonts w:hint="cs"/>
          <w:rtl/>
        </w:rPr>
        <w:t xml:space="preserve"> מראה שאין הבדל בין ישראלית לגויה לענין זה. </w:t>
      </w:r>
      <w:r w:rsidR="00605268">
        <w:rPr>
          <w:rFonts w:hint="cs"/>
          <w:rtl/>
        </w:rPr>
        <w:t>ושכבת זרע שפלטה הגויה טהורה לאחר שלוש עונות.</w:t>
      </w:r>
    </w:p>
    <w:p w:rsidR="003C361F" w:rsidRDefault="003C361F" w:rsidP="00EE31FC">
      <w:pPr>
        <w:bidi/>
        <w:ind w:firstLine="360"/>
        <w:jc w:val="both"/>
        <w:rPr>
          <w:rtl/>
        </w:rPr>
      </w:pPr>
      <w:r>
        <w:rPr>
          <w:rFonts w:hint="cs"/>
          <w:rtl/>
        </w:rPr>
        <w:t>כתב רבנו בהלכות שאר אבות הטומאות פ"ה הלכה י</w:t>
      </w:r>
      <w:r>
        <w:rPr>
          <w:rtl/>
        </w:rPr>
        <w:t>ב  [יא]</w:t>
      </w:r>
      <w:r>
        <w:rPr>
          <w:rFonts w:hint="cs"/>
          <w:rtl/>
        </w:rPr>
        <w:t>:</w:t>
      </w:r>
      <w:r>
        <w:rPr>
          <w:rtl/>
        </w:rPr>
        <w:t xml:space="preserve"> האישה שפלטה שכבת זר</w:t>
      </w:r>
      <w:r>
        <w:rPr>
          <w:rFonts w:hint="cs"/>
          <w:rtl/>
        </w:rPr>
        <w:t xml:space="preserve">ע, </w:t>
      </w:r>
      <w:r>
        <w:rPr>
          <w:rtl/>
        </w:rPr>
        <w:t>אם פלטה אותה בתוך שלוש עונות, הרי היא טמאה כרואה קרי</w:t>
      </w:r>
      <w:r>
        <w:rPr>
          <w:rFonts w:hint="cs"/>
          <w:rtl/>
        </w:rPr>
        <w:t>.</w:t>
      </w:r>
    </w:p>
    <w:p w:rsidR="003C361F" w:rsidRPr="003C361F" w:rsidRDefault="003C361F" w:rsidP="00EE31FC">
      <w:pPr>
        <w:bidi/>
        <w:ind w:firstLine="360"/>
        <w:jc w:val="both"/>
        <w:rPr>
          <w:rtl/>
        </w:rPr>
      </w:pPr>
      <w:r>
        <w:rPr>
          <w:rFonts w:hint="cs"/>
          <w:rtl/>
        </w:rPr>
        <w:t xml:space="preserve">ובהלכה </w:t>
      </w:r>
      <w:r>
        <w:rPr>
          <w:rtl/>
        </w:rPr>
        <w:t>יג</w:t>
      </w:r>
      <w:r>
        <w:rPr>
          <w:rFonts w:hint="cs"/>
          <w:rtl/>
        </w:rPr>
        <w:t xml:space="preserve"> </w:t>
      </w:r>
      <w:r>
        <w:rPr>
          <w:rtl/>
        </w:rPr>
        <w:t xml:space="preserve">[יב] </w:t>
      </w:r>
      <w:r>
        <w:rPr>
          <w:rFonts w:hint="cs"/>
          <w:rtl/>
        </w:rPr>
        <w:t xml:space="preserve">כתב: </w:t>
      </w:r>
      <w:r>
        <w:rPr>
          <w:rtl/>
        </w:rPr>
        <w:t>שכבת זרע עצמה</w:t>
      </w:r>
      <w:r>
        <w:rPr>
          <w:rFonts w:hint="cs"/>
          <w:rtl/>
        </w:rPr>
        <w:t xml:space="preserve"> </w:t>
      </w:r>
      <w:r>
        <w:rPr>
          <w:rtl/>
        </w:rPr>
        <w:t>שנפלטה בתוך השלוש עונות</w:t>
      </w:r>
      <w:r>
        <w:rPr>
          <w:rFonts w:hint="cs"/>
          <w:rtl/>
        </w:rPr>
        <w:t xml:space="preserve">, </w:t>
      </w:r>
      <w:r>
        <w:rPr>
          <w:rtl/>
        </w:rPr>
        <w:t xml:space="preserve">מטמאה אחרים שנגעו בה כדרך שטימאה האישה שפלטה אותה.  </w:t>
      </w:r>
      <w:r w:rsidRPr="003C361F">
        <w:rPr>
          <w:b/>
          <w:bCs/>
          <w:rtl/>
        </w:rPr>
        <w:t>ואם פלטה אחר שלוש עונות, הרי האישה טהורה</w:t>
      </w:r>
      <w:r>
        <w:rPr>
          <w:rFonts w:hint="cs"/>
          <w:rtl/>
        </w:rPr>
        <w:t>.</w:t>
      </w:r>
      <w:r>
        <w:rPr>
          <w:rtl/>
        </w:rPr>
        <w:t xml:space="preserve"> וכן שכבת זרע שנפלטה</w:t>
      </w:r>
      <w:r>
        <w:rPr>
          <w:rFonts w:hint="cs"/>
          <w:rtl/>
        </w:rPr>
        <w:t xml:space="preserve"> </w:t>
      </w:r>
      <w:r>
        <w:rPr>
          <w:rtl/>
        </w:rPr>
        <w:t>– טהורה</w:t>
      </w:r>
      <w:r>
        <w:rPr>
          <w:rFonts w:hint="cs"/>
          <w:rtl/>
        </w:rPr>
        <w:t xml:space="preserve">, </w:t>
      </w:r>
      <w:r>
        <w:rPr>
          <w:rtl/>
        </w:rPr>
        <w:t xml:space="preserve">שכבר נפסדה צורתה. </w:t>
      </w:r>
      <w:r>
        <w:rPr>
          <w:rFonts w:hint="cs"/>
          <w:rtl/>
        </w:rPr>
        <w:t xml:space="preserve"> </w:t>
      </w:r>
    </w:p>
    <w:p w:rsidR="00605268" w:rsidRDefault="003F0D9D" w:rsidP="00EE31FC">
      <w:pPr>
        <w:bidi/>
        <w:ind w:firstLine="360"/>
        <w:jc w:val="both"/>
        <w:rPr>
          <w:rtl/>
        </w:rPr>
      </w:pPr>
      <w:r>
        <w:rPr>
          <w:rFonts w:hint="cs"/>
          <w:rtl/>
        </w:rPr>
        <w:t xml:space="preserve">ופסק רבנו </w:t>
      </w:r>
      <w:r w:rsidR="003C361F">
        <w:rPr>
          <w:rFonts w:hint="cs"/>
          <w:rtl/>
        </w:rPr>
        <w:t>שם</w:t>
      </w:r>
      <w:r>
        <w:rPr>
          <w:rFonts w:hint="cs"/>
          <w:rtl/>
        </w:rPr>
        <w:t xml:space="preserve"> הלכה </w:t>
      </w:r>
      <w:r>
        <w:rPr>
          <w:rtl/>
        </w:rPr>
        <w:t>יז [טז]</w:t>
      </w:r>
      <w:r>
        <w:rPr>
          <w:rFonts w:hint="cs"/>
          <w:rtl/>
        </w:rPr>
        <w:t xml:space="preserve">: </w:t>
      </w:r>
      <w:r w:rsidRPr="003F0D9D">
        <w:rPr>
          <w:rtl/>
        </w:rPr>
        <w:t>נוכרית שפלטה שכבת זרע של ישראל בתוך השלוש עונות, וכן בהמה שפלטה</w:t>
      </w:r>
      <w:r>
        <w:rPr>
          <w:rtl/>
        </w:rPr>
        <w:t xml:space="preserve"> שכבת זרע של ישראל בתוך זמן זה</w:t>
      </w:r>
      <w:r>
        <w:rPr>
          <w:rFonts w:hint="cs"/>
          <w:rtl/>
        </w:rPr>
        <w:t xml:space="preserve">, </w:t>
      </w:r>
      <w:r w:rsidRPr="003F0D9D">
        <w:rPr>
          <w:rtl/>
        </w:rPr>
        <w:t>הרי אותה</w:t>
      </w:r>
      <w:r>
        <w:rPr>
          <w:rtl/>
        </w:rPr>
        <w:t xml:space="preserve"> הנפלטת טמאה</w:t>
      </w:r>
      <w:r w:rsidR="003C361F">
        <w:rPr>
          <w:rFonts w:hint="cs"/>
          <w:rtl/>
        </w:rPr>
        <w:t xml:space="preserve">. </w:t>
      </w:r>
      <w:r>
        <w:rPr>
          <w:rtl/>
        </w:rPr>
        <w:t>פלטו לאחר זמן זה</w:t>
      </w:r>
      <w:r>
        <w:rPr>
          <w:rFonts w:hint="cs"/>
          <w:rtl/>
        </w:rPr>
        <w:t xml:space="preserve">, </w:t>
      </w:r>
      <w:r w:rsidRPr="003F0D9D">
        <w:rPr>
          <w:rtl/>
        </w:rPr>
        <w:t>הרי היא ספק נסרחה, או עדיין לא נסרחה.</w:t>
      </w:r>
      <w:r w:rsidR="00735E5F">
        <w:rPr>
          <w:rFonts w:hint="cs"/>
          <w:rtl/>
        </w:rPr>
        <w:t xml:space="preserve"> </w:t>
      </w:r>
    </w:p>
    <w:p w:rsidR="003F0D9D" w:rsidRDefault="00735E5F" w:rsidP="00EE31FC">
      <w:pPr>
        <w:bidi/>
        <w:ind w:firstLine="360"/>
        <w:jc w:val="both"/>
        <w:rPr>
          <w:rtl/>
        </w:rPr>
      </w:pPr>
      <w:r>
        <w:rPr>
          <w:rFonts w:hint="cs"/>
          <w:rtl/>
        </w:rPr>
        <w:t>והמאירי כתב בבית הבחירה על אתרין שנראה לטהר.</w:t>
      </w:r>
      <w:r w:rsidR="003C361F">
        <w:rPr>
          <w:rFonts w:hint="cs"/>
          <w:rtl/>
        </w:rPr>
        <w:t xml:space="preserve"> והר"ח כתב להחמיר גבי בהמה וגבי גויה כתב: "אף אינון חביל גופייהו</w:t>
      </w:r>
      <w:r w:rsidR="00C041CC">
        <w:rPr>
          <w:rFonts w:hint="cs"/>
          <w:rtl/>
        </w:rPr>
        <w:t xml:space="preserve"> כישראל כד פלטה לה אחר שלושה </w:t>
      </w:r>
      <w:r w:rsidR="00C041CC">
        <w:rPr>
          <w:rtl/>
        </w:rPr>
        <w:t>–</w:t>
      </w:r>
      <w:r w:rsidR="00C041CC">
        <w:rPr>
          <w:rFonts w:hint="cs"/>
          <w:rtl/>
        </w:rPr>
        <w:t xml:space="preserve"> טהורה". וכאת"ל.</w:t>
      </w:r>
    </w:p>
    <w:p w:rsidR="00C041CC" w:rsidRDefault="00BC0AC6" w:rsidP="00EE31FC">
      <w:pPr>
        <w:bidi/>
        <w:ind w:firstLine="360"/>
        <w:jc w:val="both"/>
        <w:rPr>
          <w:b/>
          <w:bCs/>
          <w:rtl/>
        </w:rPr>
      </w:pPr>
      <w:r>
        <w:rPr>
          <w:rtl/>
        </w:rPr>
        <w:t xml:space="preserve">וכתב מארי שם </w:t>
      </w:r>
      <w:r w:rsidR="00735E5F">
        <w:rPr>
          <w:rtl/>
        </w:rPr>
        <w:t xml:space="preserve">אות יז: כתב הכס"מ נכרית שפלטה וכו' פרק שמיני דמקוות. ומ"ש וכן הבהמה וכו' הכי משמע בפרק רע"ק עלה פו. ומ"ש לאחר זמן זה הרי היא ספק וכו' שם בעיא בין בנכרית בין בבהמה ולא אפשיטא </w:t>
      </w:r>
      <w:r w:rsidR="00735E5F" w:rsidRPr="00C041CC">
        <w:rPr>
          <w:b/>
          <w:bCs/>
          <w:rtl/>
        </w:rPr>
        <w:t>ואע"ג דנכרית משמע דאפשיטא שם באת"ל על פי דרכו של רבנו לפסוק כאת"ל.</w:t>
      </w:r>
      <w:r w:rsidR="00735E5F">
        <w:rPr>
          <w:rtl/>
        </w:rPr>
        <w:t xml:space="preserve"> </w:t>
      </w:r>
      <w:r w:rsidR="00735E5F" w:rsidRPr="00C041CC">
        <w:rPr>
          <w:b/>
          <w:bCs/>
          <w:rtl/>
        </w:rPr>
        <w:t>ולא חש רבנו לההוא את"ל משום ד</w:t>
      </w:r>
      <w:r w:rsidR="00605268">
        <w:rPr>
          <w:rFonts w:hint="cs"/>
          <w:b/>
          <w:bCs/>
          <w:rtl/>
        </w:rPr>
        <w:t xml:space="preserve">[בנידה] </w:t>
      </w:r>
      <w:r w:rsidR="00735E5F" w:rsidRPr="00C041CC">
        <w:rPr>
          <w:b/>
          <w:bCs/>
          <w:rtl/>
        </w:rPr>
        <w:t>בפרק בנות כותים דף לד ב מסיק להו בתיקו.</w:t>
      </w:r>
      <w:r w:rsidR="00C041CC">
        <w:rPr>
          <w:rFonts w:hint="cs"/>
          <w:b/>
          <w:bCs/>
          <w:rtl/>
        </w:rPr>
        <w:t xml:space="preserve"> </w:t>
      </w:r>
      <w:r w:rsidR="00C041CC" w:rsidRPr="00C041CC">
        <w:rPr>
          <w:rFonts w:hint="cs"/>
          <w:rtl/>
        </w:rPr>
        <w:t xml:space="preserve">ע"כ לשון הכס"מ. </w:t>
      </w:r>
    </w:p>
    <w:p w:rsidR="008E3823" w:rsidRPr="008E3823" w:rsidRDefault="008E3823" w:rsidP="00EE31FC">
      <w:pPr>
        <w:bidi/>
        <w:ind w:firstLine="360"/>
        <w:jc w:val="both"/>
        <w:rPr>
          <w:rtl/>
        </w:rPr>
      </w:pPr>
      <w:r w:rsidRPr="008E3823">
        <w:rPr>
          <w:rFonts w:hint="cs"/>
          <w:rtl/>
        </w:rPr>
        <w:t>והר</w:t>
      </w:r>
      <w:r>
        <w:rPr>
          <w:rFonts w:hint="cs"/>
          <w:rtl/>
        </w:rPr>
        <w:t>"ח</w:t>
      </w:r>
      <w:r w:rsidRPr="008E3823">
        <w:rPr>
          <w:rFonts w:hint="cs"/>
          <w:rtl/>
        </w:rPr>
        <w:t xml:space="preserve"> והר</w:t>
      </w:r>
      <w:r>
        <w:rPr>
          <w:rFonts w:hint="cs"/>
          <w:rtl/>
        </w:rPr>
        <w:t>י</w:t>
      </w:r>
      <w:r w:rsidRPr="008E3823">
        <w:rPr>
          <w:rFonts w:hint="cs"/>
          <w:rtl/>
        </w:rPr>
        <w:t>"</w:t>
      </w:r>
      <w:r>
        <w:rPr>
          <w:rFonts w:hint="cs"/>
          <w:rtl/>
        </w:rPr>
        <w:t xml:space="preserve">ף </w:t>
      </w:r>
      <w:r w:rsidR="004211F8">
        <w:rPr>
          <w:rFonts w:hint="cs"/>
          <w:rtl/>
        </w:rPr>
        <w:t>לא הביאו נושא זה על אתר.</w:t>
      </w:r>
    </w:p>
    <w:p w:rsidR="00086FB5" w:rsidRDefault="00086FB5" w:rsidP="00EE31FC">
      <w:pPr>
        <w:pStyle w:val="BodyText"/>
        <w:rPr>
          <w:rtl/>
        </w:rPr>
      </w:pPr>
    </w:p>
    <w:p w:rsidR="00086FB5" w:rsidRDefault="00086FB5" w:rsidP="00EE31FC">
      <w:pPr>
        <w:pStyle w:val="BodyText"/>
        <w:numPr>
          <w:ilvl w:val="0"/>
          <w:numId w:val="1"/>
        </w:numPr>
        <w:ind w:left="0"/>
        <w:rPr>
          <w:u w:val="single"/>
          <w:rtl/>
        </w:rPr>
      </w:pPr>
      <w:r>
        <w:rPr>
          <w:rFonts w:hint="cs"/>
          <w:u w:val="single"/>
          <w:rtl/>
        </w:rPr>
        <w:t>הלכה (</w:t>
      </w:r>
      <w:r>
        <w:rPr>
          <w:u w:val="single"/>
          <w:rtl/>
        </w:rPr>
        <w:t>שבת צא א</w:t>
      </w:r>
      <w:r>
        <w:rPr>
          <w:rFonts w:hint="cs"/>
          <w:u w:val="single"/>
          <w:rtl/>
        </w:rPr>
        <w:t>)</w:t>
      </w:r>
      <w:r w:rsidR="0001268E">
        <w:rPr>
          <w:rFonts w:hint="cs"/>
          <w:u w:val="single"/>
          <w:rtl/>
        </w:rPr>
        <w:t xml:space="preserve"> </w:t>
      </w:r>
      <w:r w:rsidR="0001268E">
        <w:rPr>
          <w:u w:val="single"/>
          <w:rtl/>
        </w:rPr>
        <w:t>–</w:t>
      </w:r>
      <w:r w:rsidR="0001268E">
        <w:rPr>
          <w:rFonts w:hint="cs"/>
          <w:u w:val="single"/>
          <w:rtl/>
        </w:rPr>
        <w:t xml:space="preserve"> </w:t>
      </w:r>
      <w:r w:rsidR="00640297">
        <w:rPr>
          <w:rFonts w:hint="cs"/>
          <w:u w:val="single"/>
          <w:rtl/>
        </w:rPr>
        <w:t xml:space="preserve">האת"ל האמצעי במבנה. </w:t>
      </w:r>
      <w:r w:rsidR="0001268E">
        <w:rPr>
          <w:rFonts w:hint="cs"/>
          <w:u w:val="single"/>
          <w:rtl/>
        </w:rPr>
        <w:t xml:space="preserve">מתקיים </w:t>
      </w:r>
    </w:p>
    <w:p w:rsidR="00086FB5" w:rsidRDefault="00086FB5" w:rsidP="00EE31FC">
      <w:pPr>
        <w:pStyle w:val="BodyText"/>
        <w:ind w:left="360" w:right="360"/>
        <w:rPr>
          <w:u w:val="single"/>
          <w:rtl/>
        </w:rPr>
      </w:pPr>
    </w:p>
    <w:p w:rsidR="00086FB5" w:rsidRDefault="00086FB5" w:rsidP="00EE31FC">
      <w:pPr>
        <w:pStyle w:val="BodyText"/>
        <w:rPr>
          <w:rtl/>
        </w:rPr>
      </w:pPr>
      <w:r>
        <w:rPr>
          <w:rFonts w:hint="cs"/>
          <w:rtl/>
        </w:rPr>
        <w:t>אמר רבא אמר רב נחמן</w:t>
      </w:r>
      <w:r w:rsidR="00605268">
        <w:rPr>
          <w:rFonts w:hint="cs"/>
          <w:rtl/>
        </w:rPr>
        <w:t>,</w:t>
      </w:r>
      <w:r>
        <w:rPr>
          <w:rFonts w:hint="cs"/>
          <w:rtl/>
        </w:rPr>
        <w:t xml:space="preserve"> הוציא כגרוגרת לאכילה ונמלך עליה לזריעה</w:t>
      </w:r>
      <w:r w:rsidR="00605268">
        <w:rPr>
          <w:rFonts w:hint="cs"/>
          <w:rtl/>
        </w:rPr>
        <w:t>,</w:t>
      </w:r>
      <w:r>
        <w:rPr>
          <w:rFonts w:hint="cs"/>
          <w:rtl/>
        </w:rPr>
        <w:t xml:space="preserve"> אי נמי לזריעה ונמלך עליה לאכילה</w:t>
      </w:r>
      <w:r w:rsidR="00605268">
        <w:rPr>
          <w:rFonts w:hint="cs"/>
          <w:rtl/>
        </w:rPr>
        <w:t>,</w:t>
      </w:r>
      <w:r>
        <w:rPr>
          <w:rFonts w:hint="cs"/>
          <w:rtl/>
        </w:rPr>
        <w:t xml:space="preserve"> חייב. פשיטא, זיל הכא איכא שיעורא וזיל הכא איכא שיעורא, מהו דתימא בעינן עקירה והנחה בחדא מחשבה והא ליכא</w:t>
      </w:r>
      <w:r w:rsidR="00A825A8">
        <w:rPr>
          <w:rFonts w:hint="cs"/>
          <w:rtl/>
        </w:rPr>
        <w:t>,</w:t>
      </w:r>
      <w:r>
        <w:rPr>
          <w:rFonts w:hint="cs"/>
          <w:rtl/>
        </w:rPr>
        <w:t xml:space="preserve"> קמ"ל. בעי רבא הוציא חצי </w:t>
      </w:r>
      <w:r>
        <w:rPr>
          <w:rtl/>
        </w:rPr>
        <w:t xml:space="preserve">גרוגרת לזריעה, ותפחה, ונמלך עליה לאכילה מהו? </w:t>
      </w:r>
      <w:r w:rsidR="00BC0AC6" w:rsidRPr="003009DA">
        <w:rPr>
          <w:b/>
          <w:bCs/>
          <w:rtl/>
        </w:rPr>
        <w:t>אם תמצי לומר: התם הוא דמיחייב</w:t>
      </w:r>
      <w:r w:rsidR="00BC0AC6">
        <w:rPr>
          <w:rFonts w:hint="cs"/>
          <w:rtl/>
        </w:rPr>
        <w:t xml:space="preserve"> </w:t>
      </w:r>
      <w:r w:rsidR="00BC0AC6">
        <w:rPr>
          <w:rtl/>
        </w:rPr>
        <w:t>–</w:t>
      </w:r>
      <w:r w:rsidR="00BC0AC6">
        <w:rPr>
          <w:rFonts w:hint="cs"/>
          <w:rtl/>
        </w:rPr>
        <w:t xml:space="preserve"> </w:t>
      </w:r>
      <w:r>
        <w:rPr>
          <w:rtl/>
        </w:rPr>
        <w:t xml:space="preserve">דזיל הכא איכא </w:t>
      </w:r>
      <w:r>
        <w:rPr>
          <w:rFonts w:hint="cs"/>
          <w:rtl/>
        </w:rPr>
        <w:t>שיעורא וזיל הכא איכא שיעורא</w:t>
      </w:r>
      <w:r w:rsidR="00BF334F">
        <w:rPr>
          <w:rFonts w:hint="cs"/>
          <w:rtl/>
        </w:rPr>
        <w:t>.</w:t>
      </w:r>
      <w:r>
        <w:rPr>
          <w:rFonts w:hint="cs"/>
          <w:rtl/>
        </w:rPr>
        <w:t xml:space="preserve"> הכא כיון דבעידנא דאפקה לא הוה ביה שיעור אכילה לא מיחייב, </w:t>
      </w:r>
      <w:r w:rsidRPr="00173A1D">
        <w:rPr>
          <w:rFonts w:hint="cs"/>
          <w:b/>
          <w:bCs/>
          <w:rtl/>
        </w:rPr>
        <w:t>או דילמא</w:t>
      </w:r>
      <w:r>
        <w:rPr>
          <w:rFonts w:hint="cs"/>
          <w:rtl/>
        </w:rPr>
        <w:t xml:space="preserve"> כיון דאילו אישתיק ולא חשיב עליה מיחייב אמחשבה ד</w:t>
      </w:r>
      <w:r w:rsidR="00605268">
        <w:rPr>
          <w:rFonts w:hint="cs"/>
          <w:rtl/>
        </w:rPr>
        <w:t>ז</w:t>
      </w:r>
      <w:r>
        <w:rPr>
          <w:rFonts w:hint="cs"/>
          <w:rtl/>
        </w:rPr>
        <w:t>ריעה? השתא נמי מיחייב</w:t>
      </w:r>
      <w:r>
        <w:rPr>
          <w:rtl/>
        </w:rPr>
        <w:t xml:space="preserve">. </w:t>
      </w:r>
      <w:r w:rsidRPr="00605268">
        <w:rPr>
          <w:b/>
          <w:bCs/>
          <w:rtl/>
        </w:rPr>
        <w:t xml:space="preserve">ואם תמצי לומר: כיון דאילו אישתיק ולא חשיב עליה מיחייב אמחשבה </w:t>
      </w:r>
      <w:r w:rsidRPr="00605268">
        <w:rPr>
          <w:rFonts w:hint="cs"/>
          <w:b/>
          <w:bCs/>
          <w:rtl/>
        </w:rPr>
        <w:t>השתא נמי מיחייב.</w:t>
      </w:r>
      <w:r>
        <w:rPr>
          <w:rFonts w:hint="cs"/>
          <w:rtl/>
        </w:rPr>
        <w:t xml:space="preserve"> הוציא גרוגרת לאכילה וצמקה ונמלך עליה לזריעה, מהו? הכא ודאי כי אישתיק אמחשבה קמייתא לא מיחייב</w:t>
      </w:r>
      <w:r>
        <w:rPr>
          <w:rtl/>
        </w:rPr>
        <w:t xml:space="preserve">, </w:t>
      </w:r>
      <w:r w:rsidRPr="00173A1D">
        <w:rPr>
          <w:b/>
          <w:bCs/>
          <w:rtl/>
        </w:rPr>
        <w:t>או דילמא</w:t>
      </w:r>
      <w:r>
        <w:rPr>
          <w:rtl/>
        </w:rPr>
        <w:t xml:space="preserve"> בתר השתא אזלינן, ומיחייב? </w:t>
      </w:r>
      <w:r>
        <w:rPr>
          <w:b/>
          <w:bCs/>
          <w:rtl/>
        </w:rPr>
        <w:t>ואם תמצי לומר: בתר השתא אזלינן, ומיחייב</w:t>
      </w:r>
      <w:r w:rsidR="003009DA">
        <w:rPr>
          <w:rFonts w:hint="cs"/>
          <w:rtl/>
        </w:rPr>
        <w:t>,</w:t>
      </w:r>
      <w:r>
        <w:rPr>
          <w:rtl/>
        </w:rPr>
        <w:t xml:space="preserve"> הוציא</w:t>
      </w:r>
      <w:r>
        <w:rPr>
          <w:rFonts w:hint="cs"/>
          <w:rtl/>
        </w:rPr>
        <w:t xml:space="preserve"> כגרוגרת לאכילה וצמקה וחזרה ותפחה</w:t>
      </w:r>
      <w:r w:rsidR="00605268">
        <w:rPr>
          <w:rFonts w:hint="cs"/>
          <w:rtl/>
        </w:rPr>
        <w:t>,</w:t>
      </w:r>
      <w:r>
        <w:rPr>
          <w:rFonts w:hint="cs"/>
          <w:rtl/>
        </w:rPr>
        <w:t xml:space="preserve"> מהו</w:t>
      </w:r>
      <w:r w:rsidR="00605268">
        <w:rPr>
          <w:rFonts w:hint="cs"/>
          <w:rtl/>
        </w:rPr>
        <w:t>?</w:t>
      </w:r>
      <w:r>
        <w:rPr>
          <w:rFonts w:hint="cs"/>
          <w:rtl/>
        </w:rPr>
        <w:t xml:space="preserve"> יש דיחוי לענין שבת או אין דיחוי לענין שבת? </w:t>
      </w:r>
      <w:r w:rsidRPr="00605268">
        <w:rPr>
          <w:rFonts w:hint="cs"/>
          <w:b/>
          <w:bCs/>
          <w:rtl/>
        </w:rPr>
        <w:t>תיקו.</w:t>
      </w:r>
    </w:p>
    <w:p w:rsidR="00605268" w:rsidRDefault="00086FB5" w:rsidP="00EE31FC">
      <w:pPr>
        <w:pStyle w:val="BodyText"/>
        <w:ind w:firstLine="360"/>
        <w:rPr>
          <w:rtl/>
        </w:rPr>
      </w:pPr>
      <w:r>
        <w:rPr>
          <w:rFonts w:hint="cs"/>
          <w:rtl/>
        </w:rPr>
        <w:lastRenderedPageBreak/>
        <w:t>ופסקה רבנו בהלכות שבת פרק יח הל' כ</w:t>
      </w:r>
      <w:r w:rsidR="00634834">
        <w:rPr>
          <w:rFonts w:hint="cs"/>
          <w:rtl/>
        </w:rPr>
        <w:t>ה</w:t>
      </w:r>
      <w:r>
        <w:rPr>
          <w:rFonts w:hint="cs"/>
          <w:rtl/>
        </w:rPr>
        <w:t xml:space="preserve">-כז: </w:t>
      </w:r>
      <w:r w:rsidR="00605268">
        <w:rPr>
          <w:rtl/>
        </w:rPr>
        <w:t>כה הַמּוֹצִיא פָּחוּת מִכַּשִּׁעוּר, וְקֹדֶם שֶׁיַּנִּיחוֹ נִתְפַּח וְחָזַר כַּשִּׁעוּר, וְכֵן הַמּוֹצִיא כַּשִּׁעוּר, וְקֹדֶם שֶׁיַּנִּיחוֹ צָמַק וְחָזַר פָּחוּת מִכַּשִּׁעוּר - פָּטוּר.</w:t>
      </w:r>
    </w:p>
    <w:p w:rsidR="00605268" w:rsidRDefault="00605268" w:rsidP="00EE31FC">
      <w:pPr>
        <w:pStyle w:val="BodyText"/>
        <w:ind w:firstLine="360"/>
        <w:rPr>
          <w:rtl/>
        </w:rPr>
      </w:pPr>
      <w:r w:rsidRPr="00173A1D">
        <w:rPr>
          <w:rtl/>
        </w:rPr>
        <w:t>כו</w:t>
      </w:r>
      <w:r>
        <w:rPr>
          <w:rtl/>
        </w:rPr>
        <w:t xml:space="preserve"> הַמּוֹצִיא כּ</w:t>
      </w:r>
      <w:r w:rsidR="00634834">
        <w:rPr>
          <w:rFonts w:hint="cs"/>
          <w:rtl/>
        </w:rPr>
        <w:t>ִ</w:t>
      </w:r>
      <w:r>
        <w:rPr>
          <w:rtl/>
        </w:rPr>
        <w:t>ג</w:t>
      </w:r>
      <w:r w:rsidR="00634834">
        <w:rPr>
          <w:rFonts w:hint="cs"/>
          <w:rtl/>
        </w:rPr>
        <w:t>ְ</w:t>
      </w:r>
      <w:r>
        <w:rPr>
          <w:rtl/>
        </w:rPr>
        <w:t>רוֹגֶ</w:t>
      </w:r>
      <w:r w:rsidR="00634834">
        <w:rPr>
          <w:rFonts w:hint="cs"/>
          <w:rtl/>
        </w:rPr>
        <w:t>ּ</w:t>
      </w:r>
      <w:r>
        <w:rPr>
          <w:rtl/>
        </w:rPr>
        <w:t>רֶת לַאֲכִילָה, וְצָמְקָה קֹדֶם הַנָּחָה, וְחָשַׁב עָלֶיהָ לִזְרִיעָה אוֹ לִרְפוּאָה, שֶׁאֵינוֹ צָרִיךְ שִׁעוּר - הֲרֵי זֶה חַיָּב, כְּמַחֲשַׁבְתּוֹ שֶׁלְּעֵת הַנָּחָה. הוֹצִיא פָּחוּת מִ</w:t>
      </w:r>
      <w:r w:rsidR="00BF334F">
        <w:rPr>
          <w:rtl/>
        </w:rPr>
        <w:t>כּ</w:t>
      </w:r>
      <w:r w:rsidR="00BF334F">
        <w:rPr>
          <w:rFonts w:hint="cs"/>
          <w:rtl/>
        </w:rPr>
        <w:t>ִ</w:t>
      </w:r>
      <w:r w:rsidR="00BF334F">
        <w:rPr>
          <w:rtl/>
        </w:rPr>
        <w:t>ג</w:t>
      </w:r>
      <w:r w:rsidR="00BF334F">
        <w:rPr>
          <w:rFonts w:hint="cs"/>
          <w:rtl/>
        </w:rPr>
        <w:t>ְ</w:t>
      </w:r>
      <w:r w:rsidR="00BF334F">
        <w:rPr>
          <w:rtl/>
        </w:rPr>
        <w:t>רוֹגֶ</w:t>
      </w:r>
      <w:r w:rsidR="00BF334F">
        <w:rPr>
          <w:rFonts w:hint="cs"/>
          <w:rtl/>
        </w:rPr>
        <w:t>ּ</w:t>
      </w:r>
      <w:r w:rsidR="00BF334F">
        <w:rPr>
          <w:rtl/>
        </w:rPr>
        <w:t>רֶת</w:t>
      </w:r>
      <w:r>
        <w:rPr>
          <w:rtl/>
        </w:rPr>
        <w:t xml:space="preserve"> לִזְרִיעָה, וְקֹדֶם הַנָּחָה חָזַר וְחָשַׁב לַאֲכִילָה - פָּטוּר. וְאִם תָּפְחָה קֹדֶם הַנָּחָה, וְנַעֲשֵׂית כַּגְּרוֹגֶרֶת קֹדֶם שֶׁיִּמָּלֵךְ עָלֶיהָ לַאֲכִילָה - חַיָּב; שֶׁאֲפִלּוּ לֹא חָשַׁב - הָיָה מִתְחַיֵּב עַל מַחֲשֶׁבֶת הַהוֹצָאָה.</w:t>
      </w:r>
    </w:p>
    <w:p w:rsidR="00086FB5" w:rsidRDefault="00605268" w:rsidP="00EE31FC">
      <w:pPr>
        <w:pStyle w:val="BodyText"/>
        <w:ind w:firstLine="360"/>
        <w:rPr>
          <w:rtl/>
        </w:rPr>
      </w:pPr>
      <w:r>
        <w:rPr>
          <w:rtl/>
        </w:rPr>
        <w:t xml:space="preserve">כז הוֹצִיא </w:t>
      </w:r>
      <w:r w:rsidR="00BF334F">
        <w:rPr>
          <w:rtl/>
        </w:rPr>
        <w:t>כּ</w:t>
      </w:r>
      <w:r w:rsidR="00BF334F">
        <w:rPr>
          <w:rFonts w:hint="cs"/>
          <w:rtl/>
        </w:rPr>
        <w:t>ִ</w:t>
      </w:r>
      <w:r w:rsidR="00BF334F">
        <w:rPr>
          <w:rtl/>
        </w:rPr>
        <w:t>ג</w:t>
      </w:r>
      <w:r w:rsidR="00BF334F">
        <w:rPr>
          <w:rFonts w:hint="cs"/>
          <w:rtl/>
        </w:rPr>
        <w:t>ְ</w:t>
      </w:r>
      <w:r w:rsidR="00BF334F">
        <w:rPr>
          <w:rtl/>
        </w:rPr>
        <w:t>רוֹגֶ</w:t>
      </w:r>
      <w:r w:rsidR="00BF334F">
        <w:rPr>
          <w:rFonts w:hint="cs"/>
          <w:rtl/>
        </w:rPr>
        <w:t>ּ</w:t>
      </w:r>
      <w:r w:rsidR="00BF334F">
        <w:rPr>
          <w:rtl/>
        </w:rPr>
        <w:t>רֶת</w:t>
      </w:r>
      <w:r>
        <w:rPr>
          <w:rtl/>
        </w:rPr>
        <w:t xml:space="preserve"> לַאֲכִילָה, וְצָמְקָה וְחָזְרָה וְתָפְחָה קֹדֶם הַנָּחָה - הֲרֵי זֶה סָפֵק אִם נִדְחָה אוֹ לֹא נִדְחָה. זָרַק כַּזַּיִת אֹכָלִין לְבַיִת טָמֵא, וְהִשְׁלִים כַּזַּיִת זֶה לְאֹכָלִין שֶׁהָיוּ שָׁם, וְנַעֲשָׂה הַכֹּל כַּבֵּיצָה - הֲרֵי זֶה סָפֵק אִם נִתְחַיֵּב עַל כַּזַּיִת מִפְּנֵי שֶׁהִשְׁלִים הַשִּׁעוּר לְעִנְיַן טֻמְאָה, אוֹ לֹא נִתְחַיֵּב.</w:t>
      </w:r>
    </w:p>
    <w:p w:rsidR="00086FB5" w:rsidRDefault="00086FB5" w:rsidP="00EE31FC">
      <w:pPr>
        <w:pStyle w:val="BodyText"/>
        <w:ind w:firstLine="360"/>
        <w:rPr>
          <w:rtl/>
        </w:rPr>
      </w:pPr>
      <w:r>
        <w:rPr>
          <w:rFonts w:hint="cs"/>
          <w:rtl/>
        </w:rPr>
        <w:t xml:space="preserve">וכתב </w:t>
      </w:r>
      <w:r w:rsidR="00BC0AC6">
        <w:rPr>
          <w:rFonts w:hint="cs"/>
          <w:rtl/>
        </w:rPr>
        <w:t>מארי</w:t>
      </w:r>
      <w:r>
        <w:rPr>
          <w:rFonts w:hint="cs"/>
          <w:rtl/>
        </w:rPr>
        <w:t xml:space="preserve"> על אתר </w:t>
      </w:r>
      <w:r w:rsidR="00BC0AC6">
        <w:rPr>
          <w:rFonts w:hint="cs"/>
          <w:rtl/>
        </w:rPr>
        <w:t>אות</w:t>
      </w:r>
      <w:r>
        <w:rPr>
          <w:rFonts w:hint="cs"/>
          <w:rtl/>
        </w:rPr>
        <w:t xml:space="preserve"> עט וז"ל: א"ר נחמן הוציא כגרוגרת לאכילה ונמלך עליה לזריעה, לזריעה ונמלך עליה לאכילה, חייב. והקשו פשיטא, דבכל גונא איכא שעורא, ותירצו קמ"ל דלא בעינן עקירה והנחה בחדא מחשבה. עוד שם בעי רבא הוציא חצי גרוגרת לזריעה ותפחה ונמלך עליה לאכילה מהו, התם במימרא דרב נחמן הוא דמחייב משום דבכל גונא איכא שעורא אבל הכא כיון דבעדנא דאפקה לא הוה ביה שעור אכילה לא מיחייב או דלמא כיון דאלו אישתיק ולא חשב עליה מיחייב אמחשבה דזריעה הא נמי מיחייב, </w:t>
      </w:r>
      <w:r w:rsidRPr="0001268E">
        <w:rPr>
          <w:rFonts w:hint="cs"/>
          <w:b/>
          <w:bCs/>
          <w:rtl/>
        </w:rPr>
        <w:t>את"ל מיחייב</w:t>
      </w:r>
      <w:r>
        <w:rPr>
          <w:rFonts w:hint="cs"/>
          <w:rtl/>
        </w:rPr>
        <w:t xml:space="preserve"> וכו' </w:t>
      </w:r>
      <w:r w:rsidRPr="0001268E">
        <w:rPr>
          <w:rFonts w:hint="cs"/>
          <w:b/>
          <w:bCs/>
          <w:rtl/>
        </w:rPr>
        <w:t>ופסק רבנו כאת"ל</w:t>
      </w:r>
      <w:r>
        <w:rPr>
          <w:rFonts w:hint="cs"/>
          <w:rtl/>
        </w:rPr>
        <w:t xml:space="preserve"> ולא הוצרך להביא מימרא דרב נחמן, ובכאן התבאר דין הוציא פחות מכשיעור שלמעלה. וכת"ר ואם תפחה קודם הנחה ונעשת כגרוגרת קודם שימלך עליה לפי שכך היא לשון הבעיה מורה דקאמרא ותפחה ונמלך עליה. ומוכרח הוא.</w:t>
      </w:r>
    </w:p>
    <w:p w:rsidR="008E3823" w:rsidRDefault="008E3823" w:rsidP="00EE31FC">
      <w:pPr>
        <w:pStyle w:val="BodyText"/>
        <w:ind w:firstLine="360"/>
        <w:rPr>
          <w:rtl/>
        </w:rPr>
      </w:pPr>
      <w:r>
        <w:rPr>
          <w:rFonts w:hint="cs"/>
          <w:rtl/>
        </w:rPr>
        <w:t xml:space="preserve">והר"ח פסק כהאת"ל. והרי"ף לא פסקה. </w:t>
      </w:r>
    </w:p>
    <w:p w:rsidR="00086FB5" w:rsidRDefault="00086FB5" w:rsidP="00EE31FC">
      <w:pPr>
        <w:pStyle w:val="BodyText"/>
        <w:rPr>
          <w:rtl/>
        </w:rPr>
      </w:pPr>
    </w:p>
    <w:p w:rsidR="00086FB5" w:rsidRDefault="00086FB5" w:rsidP="00EE31FC">
      <w:pPr>
        <w:pStyle w:val="BodyText"/>
        <w:numPr>
          <w:ilvl w:val="0"/>
          <w:numId w:val="1"/>
        </w:numPr>
        <w:ind w:left="0"/>
        <w:rPr>
          <w:u w:val="single"/>
          <w:rtl/>
        </w:rPr>
      </w:pPr>
      <w:r>
        <w:rPr>
          <w:rFonts w:hint="cs"/>
          <w:u w:val="single"/>
          <w:rtl/>
        </w:rPr>
        <w:t>הלכה (</w:t>
      </w:r>
      <w:r>
        <w:rPr>
          <w:u w:val="single"/>
          <w:rtl/>
        </w:rPr>
        <w:t>שבת צט ב</w:t>
      </w:r>
      <w:r>
        <w:rPr>
          <w:rFonts w:hint="cs"/>
          <w:u w:val="single"/>
          <w:rtl/>
        </w:rPr>
        <w:t>)</w:t>
      </w:r>
      <w:r w:rsidR="0001268E">
        <w:rPr>
          <w:rFonts w:hint="cs"/>
          <w:u w:val="single"/>
          <w:rtl/>
        </w:rPr>
        <w:t xml:space="preserve"> </w:t>
      </w:r>
      <w:r w:rsidR="0001268E">
        <w:rPr>
          <w:u w:val="single"/>
          <w:rtl/>
        </w:rPr>
        <w:t>–</w:t>
      </w:r>
      <w:r w:rsidR="0001268E">
        <w:rPr>
          <w:rFonts w:hint="cs"/>
          <w:u w:val="single"/>
          <w:rtl/>
        </w:rPr>
        <w:t xml:space="preserve"> </w:t>
      </w:r>
      <w:r w:rsidR="004C59D5">
        <w:rPr>
          <w:rFonts w:hint="cs"/>
          <w:u w:val="single"/>
          <w:rtl/>
        </w:rPr>
        <w:t xml:space="preserve">במבנה, </w:t>
      </w:r>
      <w:r w:rsidR="0001268E">
        <w:rPr>
          <w:rFonts w:hint="cs"/>
          <w:u w:val="single"/>
          <w:rtl/>
        </w:rPr>
        <w:t xml:space="preserve">מתקיים </w:t>
      </w:r>
    </w:p>
    <w:p w:rsidR="00086FB5" w:rsidRDefault="00086FB5" w:rsidP="00EE31FC">
      <w:pPr>
        <w:pStyle w:val="BodyText"/>
        <w:ind w:left="360" w:right="360"/>
        <w:rPr>
          <w:u w:val="single"/>
          <w:rtl/>
        </w:rPr>
      </w:pPr>
    </w:p>
    <w:p w:rsidR="00086FB5" w:rsidRDefault="00086FB5" w:rsidP="00EE31FC">
      <w:pPr>
        <w:pStyle w:val="BodyText"/>
        <w:rPr>
          <w:rtl/>
        </w:rPr>
      </w:pPr>
      <w:r>
        <w:rPr>
          <w:rtl/>
        </w:rPr>
        <w:t>בעי רבי יוחנן: בור תשעה, ועקר ממנה חוליא והשלימה לעשרה, מהו? עקירת חפ</w:t>
      </w:r>
      <w:r w:rsidR="0001268E">
        <w:rPr>
          <w:rtl/>
        </w:rPr>
        <w:t>ץ ועשיית  מחיצה בהדי הדדי קאתו</w:t>
      </w:r>
      <w:r>
        <w:rPr>
          <w:rtl/>
        </w:rPr>
        <w:t xml:space="preserve"> ומיחייב, </w:t>
      </w:r>
      <w:r w:rsidRPr="008E3823">
        <w:rPr>
          <w:b/>
          <w:bCs/>
          <w:rtl/>
        </w:rPr>
        <w:t>או</w:t>
      </w:r>
      <w:r>
        <w:rPr>
          <w:rtl/>
        </w:rPr>
        <w:t xml:space="preserve"> לא מיחייב</w:t>
      </w:r>
      <w:r w:rsidR="0001268E">
        <w:rPr>
          <w:rFonts w:hint="cs"/>
          <w:rtl/>
        </w:rPr>
        <w:t>?</w:t>
      </w:r>
      <w:r>
        <w:rPr>
          <w:b/>
          <w:bCs/>
          <w:rtl/>
        </w:rPr>
        <w:t xml:space="preserve"> ואם תימצי לומר: כיון דלא הוי מחיצה עשרה מעיקרא - לא מיחייב</w:t>
      </w:r>
      <w:r>
        <w:rPr>
          <w:rtl/>
        </w:rPr>
        <w:t>, בור עשרה ונתן לתוכה חוליא ומיעטה מהו? הנחת חפץ וסילוק מחיצה בהדי הדדי קאתו - מיחייב, או לא מיחייב? תיפשוט ליה מדידיה, דתנן: הזורק ארבע אמות בכותל, למעלה מעשרה טפחים - כזורק באויר, למטה מעשרה - כזורק  בארץ. והזורק בארץ ארבע אמות - חייב. והוינן בה: והא לא נח! - ואמר רבי יוחנן:  בדבילה שמינה שנינו. ואמאי? הא קא ממעט מארבע אמות! - התם - לא מבטל ליה, הכא -  מבטל ליה. בעי רבא: זרק דף ונח על גבי יתידות, מהו? - מאי קמיבעיא ליה - הנחת חפץ  ועשיית מחיצה בהדי הדדי קאתו? היינו דרבי יוחנן! כי קמיבעיא ליה לרבא - כגון דזרק דף וחפץ על גביו, מאי? כיון דבהדי הדדי קאתו - כהנחת חפץ ועשיית מחיצה דמי, או  דילמא: כיון דלא אפשר דלא מידלא פורתא והדר נייח - כעשיית מחיצה והנחת חפץ דמי? -  תיקו.</w:t>
      </w:r>
    </w:p>
    <w:p w:rsidR="00086FB5" w:rsidRDefault="00086FB5" w:rsidP="00EE31FC">
      <w:pPr>
        <w:pStyle w:val="BodyText"/>
        <w:ind w:firstLine="360"/>
        <w:rPr>
          <w:rtl/>
        </w:rPr>
      </w:pPr>
      <w:r>
        <w:rPr>
          <w:rFonts w:hint="cs"/>
          <w:rtl/>
        </w:rPr>
        <w:t>ופסקה רבנו בהלכות שבת</w:t>
      </w:r>
      <w:r w:rsidR="00557A61">
        <w:rPr>
          <w:rFonts w:hint="cs"/>
          <w:rtl/>
        </w:rPr>
        <w:t>,</w:t>
      </w:r>
      <w:r>
        <w:rPr>
          <w:rFonts w:hint="cs"/>
          <w:rtl/>
        </w:rPr>
        <w:t xml:space="preserve"> פרק יד</w:t>
      </w:r>
      <w:r w:rsidR="00557A61">
        <w:rPr>
          <w:rFonts w:hint="cs"/>
          <w:rtl/>
        </w:rPr>
        <w:t>,</w:t>
      </w:r>
      <w:r>
        <w:rPr>
          <w:rFonts w:hint="cs"/>
          <w:rtl/>
        </w:rPr>
        <w:t xml:space="preserve"> הל' </w:t>
      </w:r>
      <w:r w:rsidR="00CC311D">
        <w:rPr>
          <w:rFonts w:hint="cs"/>
          <w:rtl/>
        </w:rPr>
        <w:t xml:space="preserve">כ </w:t>
      </w:r>
      <w:r>
        <w:rPr>
          <w:rFonts w:hint="cs"/>
          <w:rtl/>
        </w:rPr>
        <w:t xml:space="preserve">וז"ל: </w:t>
      </w:r>
      <w:r w:rsidR="00557A61">
        <w:rPr>
          <w:rtl/>
        </w:rPr>
        <w:t>בּוֹר תִּשְׁעָה בִּרְשׁוּת הָרַבִּים, וְעָקַר חֻלְיָה מִקַּרְק</w:t>
      </w:r>
      <w:r w:rsidR="00557A61">
        <w:rPr>
          <w:rFonts w:hint="cs"/>
          <w:rtl/>
        </w:rPr>
        <w:t>ְ</w:t>
      </w:r>
      <w:r w:rsidR="00557A61">
        <w:rPr>
          <w:rtl/>
        </w:rPr>
        <w:t xml:space="preserve">עִיתוֹ וְהִשְׁלִימוֹ לַעֲשָׂרָה - אַף עַל פִּי </w:t>
      </w:r>
      <w:bookmarkStart w:id="0" w:name="_Hlk8979743"/>
      <w:r w:rsidR="00557A61">
        <w:rPr>
          <w:rtl/>
        </w:rPr>
        <w:t xml:space="preserve">שֶׁעֲקִירַת הַחֵפֶץ וַעֲשִׂיַּת </w:t>
      </w:r>
      <w:bookmarkEnd w:id="0"/>
      <w:r w:rsidR="00557A61">
        <w:rPr>
          <w:rtl/>
        </w:rPr>
        <w:t>הַמְּחִצָּה בָּאִין כְּאַחַת, פָּטוּר, מִפְּנֵי שֶׁלֹּא הָיְתָה הַמְּחִצָּה עֲשָׂרָה בַּתְּחִלָּה. הָיָה הַבּוֹר עֲשָׂרָה, וְהִשְׁלִיךְ לוֹ חֻלְיָה וּמִעֲטוֹ מֵעֲשָׂרָה - פָּטוּר, שֶׁהֲרֵי הַנָּחַת הַחֵפֶץ וְסִלּוּק הַמְּחִצָּה בָּאִין כְּאַחַת.</w:t>
      </w:r>
    </w:p>
    <w:p w:rsidR="0001268E" w:rsidRDefault="00CC311D" w:rsidP="00EE31FC">
      <w:pPr>
        <w:pStyle w:val="BodyText"/>
        <w:ind w:firstLine="360"/>
        <w:rPr>
          <w:rtl/>
        </w:rPr>
      </w:pPr>
      <w:r>
        <w:rPr>
          <w:rFonts w:hint="cs"/>
          <w:rtl/>
        </w:rPr>
        <w:t xml:space="preserve">ושם כתב מארי אות </w:t>
      </w:r>
      <w:r>
        <w:rPr>
          <w:rtl/>
        </w:rPr>
        <w:t>מב</w:t>
      </w:r>
      <w:r>
        <w:rPr>
          <w:rFonts w:hint="cs"/>
          <w:rtl/>
        </w:rPr>
        <w:t>:</w:t>
      </w:r>
      <w:r>
        <w:rPr>
          <w:rtl/>
        </w:rPr>
        <w:t xml:space="preserve"> כתב המ"מ בדף צט ב בעי ר' יוחנן בור תשעה ועקר הימנה חוליה והשלימה לעשרה מהו, עקירת חפץ ועשיית מחיצה בהדי הדדי קאתו ומיתייב או לא מיחייב וא</w:t>
      </w:r>
      <w:r w:rsidR="00CC06BC">
        <w:rPr>
          <w:rFonts w:hint="cs"/>
          <w:rtl/>
        </w:rPr>
        <w:t>ם תמצא לומר</w:t>
      </w:r>
      <w:r>
        <w:rPr>
          <w:rtl/>
        </w:rPr>
        <w:t xml:space="preserve"> כיון דלא הויא עשרה מעיקרא לא מיחייב, בור עשרה ונתן לתוכה חוליה ומיעטה מהו, הנחת חפץ וסלוק מחיצה כהדדי נינהו ומיחייב או לא </w:t>
      </w:r>
      <w:r>
        <w:rPr>
          <w:rtl/>
        </w:rPr>
        <w:lastRenderedPageBreak/>
        <w:t>מיחייב ולא אפשיטא. ופרש"י עקר הימנה חוליה והניחה ברה"ר ע</w:t>
      </w:r>
      <w:r w:rsidR="00CC06BC">
        <w:rPr>
          <w:rFonts w:hint="cs"/>
          <w:rtl/>
        </w:rPr>
        <w:t xml:space="preserve">ד כאן </w:t>
      </w:r>
      <w:r>
        <w:rPr>
          <w:rtl/>
        </w:rPr>
        <w:t>ל</w:t>
      </w:r>
      <w:r w:rsidR="00CC06BC">
        <w:rPr>
          <w:rFonts w:hint="cs"/>
          <w:rtl/>
        </w:rPr>
        <w:t>שון המ"מ</w:t>
      </w:r>
      <w:r>
        <w:rPr>
          <w:rtl/>
        </w:rPr>
        <w:t>. וברור שכוונת המ"מ דלא אפשיטא בעיא שניה אבל ראשונה הרי נפשטה באם תמצא לומר וכ"כ הר"ח בהדיא</w:t>
      </w:r>
      <w:r>
        <w:rPr>
          <w:rFonts w:hint="cs"/>
          <w:rtl/>
        </w:rPr>
        <w:t>.</w:t>
      </w:r>
    </w:p>
    <w:p w:rsidR="00B94E8B" w:rsidRDefault="00B94E8B" w:rsidP="00EE31FC">
      <w:pPr>
        <w:pStyle w:val="BodyText"/>
        <w:ind w:firstLine="360"/>
        <w:rPr>
          <w:rtl/>
        </w:rPr>
      </w:pPr>
      <w:r>
        <w:rPr>
          <w:rFonts w:hint="cs"/>
          <w:rtl/>
        </w:rPr>
        <w:t xml:space="preserve">והר"ח כתב אחר שהביא לשון התלמוד: ופשיט </w:t>
      </w:r>
      <w:r w:rsidRPr="00B94E8B">
        <w:rPr>
          <w:rFonts w:hint="cs"/>
          <w:b/>
          <w:bCs/>
          <w:rtl/>
        </w:rPr>
        <w:t>אם ת</w:t>
      </w:r>
      <w:r w:rsidR="00CC06BC">
        <w:rPr>
          <w:rFonts w:hint="cs"/>
          <w:b/>
          <w:bCs/>
          <w:rtl/>
        </w:rPr>
        <w:t>י</w:t>
      </w:r>
      <w:r w:rsidRPr="00B94E8B">
        <w:rPr>
          <w:rFonts w:hint="cs"/>
          <w:b/>
          <w:bCs/>
          <w:rtl/>
        </w:rPr>
        <w:t>מ</w:t>
      </w:r>
      <w:r w:rsidR="00CC06BC">
        <w:rPr>
          <w:rFonts w:hint="cs"/>
          <w:b/>
          <w:bCs/>
          <w:rtl/>
        </w:rPr>
        <w:t>צ</w:t>
      </w:r>
      <w:r w:rsidRPr="00B94E8B">
        <w:rPr>
          <w:rFonts w:hint="cs"/>
          <w:b/>
          <w:bCs/>
          <w:rtl/>
        </w:rPr>
        <w:t>י לומר</w:t>
      </w:r>
      <w:r>
        <w:rPr>
          <w:rFonts w:hint="cs"/>
          <w:rtl/>
        </w:rPr>
        <w:t xml:space="preserve"> כיון דבשעת עקירה לאו מרה"י עקר ובעקירתו הוא דהוא דה"י</w:t>
      </w:r>
      <w:r w:rsidR="00CC06BC">
        <w:rPr>
          <w:rFonts w:hint="cs"/>
          <w:rtl/>
        </w:rPr>
        <w:t>,</w:t>
      </w:r>
      <w:r>
        <w:rPr>
          <w:rFonts w:hint="cs"/>
          <w:rtl/>
        </w:rPr>
        <w:t xml:space="preserve"> לא מחייב. אבל זו הבעיא השנית...</w:t>
      </w:r>
      <w:r w:rsidR="00CC06BC">
        <w:rPr>
          <w:rFonts w:hint="cs"/>
          <w:rtl/>
        </w:rPr>
        <w:t xml:space="preserve"> וזו הבעיא לא אפשיטא. </w:t>
      </w:r>
      <w:r>
        <w:rPr>
          <w:rFonts w:hint="cs"/>
          <w:rtl/>
        </w:rPr>
        <w:t>ע"ש.</w:t>
      </w:r>
    </w:p>
    <w:p w:rsidR="00CC06BC" w:rsidRDefault="00CC06BC" w:rsidP="00EE31FC">
      <w:pPr>
        <w:pStyle w:val="BodyText"/>
        <w:ind w:firstLine="360"/>
        <w:rPr>
          <w:rtl/>
        </w:rPr>
      </w:pPr>
      <w:r>
        <w:rPr>
          <w:rFonts w:hint="cs"/>
          <w:rtl/>
        </w:rPr>
        <w:t>והרי"ף לא הזכירו על אתר.</w:t>
      </w:r>
    </w:p>
    <w:p w:rsidR="00086FB5" w:rsidRDefault="00086FB5" w:rsidP="00EE31FC">
      <w:pPr>
        <w:pStyle w:val="BodyText"/>
        <w:rPr>
          <w:rtl/>
        </w:rPr>
      </w:pPr>
    </w:p>
    <w:p w:rsidR="00086FB5" w:rsidRDefault="00086FB5" w:rsidP="00EE31FC">
      <w:pPr>
        <w:pStyle w:val="BodyText"/>
        <w:numPr>
          <w:ilvl w:val="0"/>
          <w:numId w:val="1"/>
        </w:numPr>
        <w:ind w:left="0"/>
        <w:rPr>
          <w:rFonts w:eastAsia="MS Mincho"/>
          <w:u w:val="single"/>
          <w:rtl/>
        </w:rPr>
      </w:pPr>
      <w:r>
        <w:rPr>
          <w:rFonts w:eastAsia="MS Mincho" w:hint="cs"/>
          <w:u w:val="single"/>
          <w:rtl/>
        </w:rPr>
        <w:t>הלכה (</w:t>
      </w:r>
      <w:r>
        <w:rPr>
          <w:rFonts w:eastAsia="MS Mincho"/>
          <w:u w:val="single"/>
          <w:rtl/>
        </w:rPr>
        <w:t xml:space="preserve">שבת קכז </w:t>
      </w:r>
      <w:r w:rsidR="00E87470">
        <w:rPr>
          <w:rFonts w:eastAsia="MS Mincho" w:hint="cs"/>
          <w:u w:val="single"/>
          <w:rtl/>
        </w:rPr>
        <w:t>ע"</w:t>
      </w:r>
      <w:r>
        <w:rPr>
          <w:rFonts w:eastAsia="MS Mincho"/>
          <w:u w:val="single"/>
          <w:rtl/>
        </w:rPr>
        <w:t>א</w:t>
      </w:r>
      <w:r>
        <w:rPr>
          <w:rFonts w:eastAsia="MS Mincho" w:hint="cs"/>
          <w:u w:val="single"/>
          <w:rtl/>
        </w:rPr>
        <w:t>)</w:t>
      </w:r>
      <w:r w:rsidR="004C59D5">
        <w:rPr>
          <w:rFonts w:eastAsia="MS Mincho" w:hint="cs"/>
          <w:u w:val="single"/>
          <w:rtl/>
        </w:rPr>
        <w:t>, במבנה, מתקיים.</w:t>
      </w:r>
    </w:p>
    <w:p w:rsidR="00086FB5" w:rsidRDefault="00086FB5" w:rsidP="00EE31FC">
      <w:pPr>
        <w:pStyle w:val="BodyText"/>
        <w:ind w:left="360" w:right="360"/>
        <w:rPr>
          <w:rFonts w:eastAsia="MS Mincho"/>
          <w:u w:val="single"/>
          <w:rtl/>
        </w:rPr>
      </w:pPr>
    </w:p>
    <w:p w:rsidR="00086FB5" w:rsidRDefault="00086FB5" w:rsidP="00EE31FC">
      <w:pPr>
        <w:pStyle w:val="BodyText"/>
        <w:rPr>
          <w:rFonts w:eastAsia="MS Mincho"/>
          <w:rtl/>
        </w:rPr>
      </w:pPr>
      <w:r>
        <w:rPr>
          <w:rFonts w:eastAsia="MS Mincho"/>
          <w:rtl/>
        </w:rPr>
        <w:t>איבעיא להו: הני ארבע וחמש קופות דקאמר, בארבע וחמש קופות - אין, טפי - לא, אלמא: למעוטי בהילוכא עדיף. או דילמא: למעוטי משוי עדיף? תא שמע, דתני חדא: מפנין אפילו ארבע וחמש קופות של כדי שמן ושל כדי יין. ותניא אידך: בעשר ובחמש עשרה. מאי</w:t>
      </w:r>
      <w:r w:rsidR="004C59D5">
        <w:rPr>
          <w:rFonts w:eastAsia="MS Mincho" w:hint="cs"/>
          <w:rtl/>
        </w:rPr>
        <w:t>?</w:t>
      </w:r>
      <w:r>
        <w:rPr>
          <w:rFonts w:eastAsia="MS Mincho"/>
          <w:rtl/>
        </w:rPr>
        <w:t xml:space="preserve"> לאו בהא קמיפלגי - דמר סבר: מעוטי בהילוכא עדיף, ומר סבר: מעוטי במשוי עדיף? </w:t>
      </w:r>
      <w:r w:rsidR="004C59D5">
        <w:rPr>
          <w:rFonts w:eastAsia="MS Mincho"/>
          <w:rtl/>
        </w:rPr>
        <w:t>–</w:t>
      </w:r>
      <w:r>
        <w:rPr>
          <w:rFonts w:eastAsia="MS Mincho"/>
          <w:rtl/>
        </w:rPr>
        <w:t xml:space="preserve"> לא</w:t>
      </w:r>
      <w:r w:rsidR="004C59D5">
        <w:rPr>
          <w:rFonts w:eastAsia="MS Mincho" w:hint="cs"/>
          <w:rtl/>
        </w:rPr>
        <w:t>.</w:t>
      </w:r>
      <w:r>
        <w:rPr>
          <w:rFonts w:eastAsia="MS Mincho"/>
          <w:rtl/>
        </w:rPr>
        <w:t xml:space="preserve"> דכולי עלמא מעוטי בהילוכא עדיף. ומי סברת בעשר ובחמש עשרה אקופות קאי? אכדין קאי.  ולא קשיא, הא - דמשתקלי חד חד בקופה, והא - דמישתקלי תרי תרי, והא - דמשתקלי תלתא תלתא, ובדקורי דהרפניא. איבעיא להו</w:t>
      </w:r>
      <w:r w:rsidR="004C59D5">
        <w:rPr>
          <w:rFonts w:eastAsia="MS Mincho" w:hint="cs"/>
          <w:rtl/>
        </w:rPr>
        <w:t>,</w:t>
      </w:r>
      <w:r>
        <w:rPr>
          <w:rFonts w:eastAsia="MS Mincho"/>
          <w:rtl/>
        </w:rPr>
        <w:t xml:space="preserve"> הני ארבע וחמש דקאמר אף על גב דאית ליה אורחין טובא או דילמא הכל לפי האורחין </w:t>
      </w:r>
      <w:r>
        <w:rPr>
          <w:rFonts w:eastAsia="MS Mincho"/>
          <w:b/>
          <w:bCs/>
          <w:rtl/>
        </w:rPr>
        <w:t xml:space="preserve">ואם תמצי לומר הכל לפי האורחין </w:t>
      </w:r>
      <w:r>
        <w:rPr>
          <w:rFonts w:eastAsia="MS Mincho"/>
          <w:rtl/>
        </w:rPr>
        <w:t xml:space="preserve">חד גברא מפני לכולהו </w:t>
      </w:r>
      <w:r w:rsidRPr="004C59D5">
        <w:rPr>
          <w:rFonts w:eastAsia="MS Mincho"/>
          <w:b/>
          <w:bCs/>
          <w:rtl/>
        </w:rPr>
        <w:t>או דילמא</w:t>
      </w:r>
      <w:r>
        <w:rPr>
          <w:rFonts w:eastAsia="MS Mincho"/>
          <w:rtl/>
        </w:rPr>
        <w:t xml:space="preserve"> גברא גברא מפני לנפשיה? תא שמע: דאמר רבה אמר רבי חייא: פעם אחת הלך רבי למקום אחד וראה מקום דחוק לתלמידים, ויצא לשדה ומצא שדה מלאה עומרים ועימר רבי כל השדה כולה. (שמע מינה הכל לפי האורחין). ורב יוסף אמר רבי הושעיא:  פעם אחת הלך רבי חייא למקום אחד וראה מקום דחוק לתלמידים, ויצא לשדה ומצא שדה  מלאה עומרים ועימר רבי חייא כל השדה כולה. </w:t>
      </w:r>
      <w:r>
        <w:rPr>
          <w:rFonts w:eastAsia="MS Mincho"/>
          <w:b/>
          <w:bCs/>
          <w:rtl/>
        </w:rPr>
        <w:t>שמע מינה: הכל לפי האורחין.</w:t>
      </w:r>
      <w:r>
        <w:rPr>
          <w:rFonts w:eastAsia="MS Mincho"/>
          <w:rtl/>
        </w:rPr>
        <w:t xml:space="preserve"> ועדיין  תבעי לך: חד גברא מפני ליה לכולא, או דילמא כל גברא וגברא מפני לנפשיה? - תא שמע ועימר רבי. </w:t>
      </w:r>
      <w:r w:rsidR="004C59D5">
        <w:rPr>
          <w:rFonts w:eastAsia="MS Mincho" w:hint="cs"/>
          <w:rtl/>
        </w:rPr>
        <w:t xml:space="preserve"> </w:t>
      </w:r>
      <w:r>
        <w:rPr>
          <w:rFonts w:eastAsia="MS Mincho"/>
          <w:rtl/>
        </w:rPr>
        <w:t>ולטעמיך, רבי בדנפשיה עימר? אלא: צוה ועימר, ולעולם כל חד וחד מפני  לנפשיה.</w:t>
      </w:r>
    </w:p>
    <w:p w:rsidR="004C59D5" w:rsidRDefault="004C59D5" w:rsidP="00EE31FC">
      <w:pPr>
        <w:pStyle w:val="BodyText"/>
        <w:rPr>
          <w:rFonts w:eastAsia="MS Mincho"/>
          <w:rtl/>
        </w:rPr>
      </w:pPr>
    </w:p>
    <w:p w:rsidR="00086FB5" w:rsidRDefault="00086FB5" w:rsidP="00EE31FC">
      <w:pPr>
        <w:pStyle w:val="BodyText"/>
        <w:ind w:firstLine="360"/>
        <w:rPr>
          <w:rFonts w:eastAsia="MS Mincho"/>
          <w:rtl/>
        </w:rPr>
      </w:pPr>
      <w:r>
        <w:rPr>
          <w:rFonts w:eastAsia="MS Mincho" w:hint="cs"/>
          <w:rtl/>
        </w:rPr>
        <w:t xml:space="preserve">ופסקה רבנו </w:t>
      </w:r>
      <w:r w:rsidR="004C59D5">
        <w:rPr>
          <w:rFonts w:eastAsia="MS Mincho" w:hint="cs"/>
          <w:rtl/>
        </w:rPr>
        <w:t>ב</w:t>
      </w:r>
      <w:r>
        <w:rPr>
          <w:rFonts w:eastAsia="MS Mincho" w:hint="cs"/>
          <w:rtl/>
        </w:rPr>
        <w:t xml:space="preserve">הלכות </w:t>
      </w:r>
      <w:r w:rsidR="004C59D5">
        <w:rPr>
          <w:rFonts w:eastAsia="MS Mincho" w:hint="cs"/>
          <w:rtl/>
        </w:rPr>
        <w:t xml:space="preserve">שבת פרק כו, </w:t>
      </w:r>
      <w:r>
        <w:rPr>
          <w:rFonts w:eastAsia="MS Mincho" w:hint="cs"/>
          <w:rtl/>
        </w:rPr>
        <w:t xml:space="preserve">הל' טו וז"ל: </w:t>
      </w:r>
      <w:r w:rsidR="004C59D5" w:rsidRPr="004C59D5">
        <w:rPr>
          <w:rFonts w:eastAsia="MS Mincho"/>
          <w:rtl/>
        </w:rPr>
        <w:t>אוֹצָר שֶׁלִּתְבוּאָה אוֹ שֶׁלְּכַדֵּי יַיִן - אַף עַל פִּי שֶׁמֻּתָּר לְהִסְתַּפֵּק מִמֶּנּוּ, אָסוּר לְהַתְחִיל בּוֹ לְפַנּוֹתוֹ אֶלָּא לִדְבַר מִצְוָה, כְּגוֹן שֶׁפִּנָּהוּ לְהַכְנָסַת אוֹרְחִין אוֹ לִקְבֹּעַ בּוֹ בֵּית הַמִּדְרָשׁ. וְכֵיצַד מְפַנִּין אוֹתוֹ? כָּל אֶחָד וְאֶחָד מְמַלֵּא אַרְבַּע אוֹ חָמֵשׁ קֻפּוֹת, עַד שֶׁגּוֹמְרִין. וְלֹא יְכַבְּדוּ קַרְקָעִיתוֹ שֶׁלָּאוֹצָר, כְּמוֹ שֶׁבֵּאַרְנוּ (</w:t>
      </w:r>
      <w:r w:rsidR="004C59D5">
        <w:rPr>
          <w:rFonts w:eastAsia="MS Mincho" w:hint="cs"/>
          <w:rtl/>
        </w:rPr>
        <w:t>בהלכות שבת פרק</w:t>
      </w:r>
      <w:r w:rsidR="004C59D5" w:rsidRPr="004C59D5">
        <w:rPr>
          <w:rFonts w:eastAsia="MS Mincho"/>
          <w:rtl/>
        </w:rPr>
        <w:t xml:space="preserve"> כא,</w:t>
      </w:r>
      <w:r w:rsidR="004C59D5">
        <w:rPr>
          <w:rFonts w:eastAsia="MS Mincho" w:hint="cs"/>
          <w:rtl/>
        </w:rPr>
        <w:t xml:space="preserve"> הל' </w:t>
      </w:r>
      <w:r w:rsidR="004C59D5" w:rsidRPr="004C59D5">
        <w:rPr>
          <w:rFonts w:eastAsia="MS Mincho"/>
          <w:rtl/>
        </w:rPr>
        <w:t>ב), אֶלָּא נִכְנָס וְיוֹצֵא בּוֹ וְעוֹשֶׂה שְׁבִיל בְּרַגְלָיו בִּכְנִיסָתוֹ וּבִיצִיאָתוֹ</w:t>
      </w:r>
      <w:r>
        <w:rPr>
          <w:rFonts w:eastAsia="MS Mincho"/>
          <w:rtl/>
        </w:rPr>
        <w:t>.</w:t>
      </w:r>
    </w:p>
    <w:p w:rsidR="004C59D5" w:rsidRDefault="004C59D5" w:rsidP="00EE31FC">
      <w:pPr>
        <w:pStyle w:val="BodyText"/>
        <w:ind w:firstLine="360"/>
        <w:rPr>
          <w:rFonts w:eastAsia="MS Mincho"/>
          <w:rtl/>
        </w:rPr>
      </w:pPr>
    </w:p>
    <w:p w:rsidR="004C59D5" w:rsidRDefault="004C59D5" w:rsidP="00EE31FC">
      <w:pPr>
        <w:pStyle w:val="BodyText"/>
        <w:ind w:firstLine="360"/>
        <w:rPr>
          <w:rFonts w:eastAsia="MS Mincho"/>
          <w:rtl/>
        </w:rPr>
      </w:pPr>
      <w:r>
        <w:rPr>
          <w:rFonts w:eastAsia="MS Mincho" w:hint="cs"/>
          <w:rtl/>
        </w:rPr>
        <w:t xml:space="preserve">והר"ח </w:t>
      </w:r>
      <w:r w:rsidR="00E87470">
        <w:rPr>
          <w:rFonts w:eastAsia="MS Mincho" w:hint="cs"/>
          <w:rtl/>
        </w:rPr>
        <w:t>פסקה וכתב "ואפשיטא שמעתא הכל לפי האורחין".</w:t>
      </w:r>
      <w:r>
        <w:rPr>
          <w:rFonts w:eastAsia="MS Mincho" w:hint="cs"/>
          <w:rtl/>
        </w:rPr>
        <w:t xml:space="preserve"> </w:t>
      </w:r>
    </w:p>
    <w:p w:rsidR="00E87470" w:rsidRDefault="00E87470" w:rsidP="00EE31FC">
      <w:pPr>
        <w:pStyle w:val="BodyText"/>
        <w:ind w:firstLine="360"/>
        <w:rPr>
          <w:rFonts w:eastAsia="MS Mincho"/>
          <w:rtl/>
        </w:rPr>
      </w:pPr>
      <w:r>
        <w:rPr>
          <w:rFonts w:eastAsia="MS Mincho" w:hint="cs"/>
          <w:rtl/>
        </w:rPr>
        <w:t>והרי"ף הביאה וכתב "ופשטינן לה הכל לפי האורחין".</w:t>
      </w:r>
    </w:p>
    <w:p w:rsidR="00086FB5" w:rsidRDefault="00086FB5" w:rsidP="00EE31FC">
      <w:pPr>
        <w:pStyle w:val="BodyText"/>
        <w:rPr>
          <w:rFonts w:eastAsia="MS Mincho"/>
          <w:rtl/>
        </w:rPr>
      </w:pPr>
    </w:p>
    <w:p w:rsidR="00086FB5" w:rsidRDefault="00086FB5" w:rsidP="00EE31FC">
      <w:pPr>
        <w:pStyle w:val="BodyText"/>
        <w:numPr>
          <w:ilvl w:val="0"/>
          <w:numId w:val="1"/>
        </w:numPr>
        <w:ind w:left="0"/>
        <w:rPr>
          <w:rFonts w:eastAsia="MS Mincho"/>
          <w:u w:val="single"/>
          <w:rtl/>
        </w:rPr>
      </w:pPr>
      <w:r>
        <w:rPr>
          <w:rFonts w:eastAsia="MS Mincho" w:hint="cs"/>
          <w:u w:val="single"/>
          <w:rtl/>
        </w:rPr>
        <w:t>בירור (</w:t>
      </w:r>
      <w:r>
        <w:rPr>
          <w:rFonts w:eastAsia="MS Mincho"/>
          <w:u w:val="single"/>
          <w:rtl/>
        </w:rPr>
        <w:t>שבת קלו  א</w:t>
      </w:r>
      <w:r>
        <w:rPr>
          <w:rFonts w:eastAsia="MS Mincho" w:hint="cs"/>
          <w:u w:val="single"/>
          <w:rtl/>
        </w:rPr>
        <w:t>)</w:t>
      </w:r>
      <w:r w:rsidR="004C59D5">
        <w:rPr>
          <w:rFonts w:eastAsia="MS Mincho" w:hint="cs"/>
          <w:u w:val="single"/>
          <w:rtl/>
        </w:rPr>
        <w:t>, במבנה</w:t>
      </w:r>
      <w:r w:rsidR="00E87470">
        <w:rPr>
          <w:rFonts w:eastAsia="MS Mincho" w:hint="cs"/>
          <w:u w:val="single"/>
          <w:rtl/>
        </w:rPr>
        <w:t>, לא ניתן להכריע.</w:t>
      </w:r>
      <w:r w:rsidR="004C59D5">
        <w:rPr>
          <w:rFonts w:eastAsia="MS Mincho" w:hint="cs"/>
          <w:u w:val="single"/>
          <w:rtl/>
        </w:rPr>
        <w:t xml:space="preserve"> </w:t>
      </w:r>
    </w:p>
    <w:p w:rsidR="00086FB5" w:rsidRDefault="00086FB5" w:rsidP="00EE31FC">
      <w:pPr>
        <w:pStyle w:val="BodyText"/>
        <w:ind w:left="360" w:right="360"/>
        <w:rPr>
          <w:rFonts w:eastAsia="MS Mincho"/>
          <w:rtl/>
        </w:rPr>
      </w:pPr>
    </w:p>
    <w:p w:rsidR="00086FB5" w:rsidRDefault="00086FB5" w:rsidP="00EE31FC">
      <w:pPr>
        <w:pStyle w:val="BodyText"/>
        <w:rPr>
          <w:rFonts w:eastAsia="MS Mincho"/>
          <w:rtl/>
        </w:rPr>
      </w:pPr>
      <w:r w:rsidRPr="00565D58">
        <w:rPr>
          <w:rFonts w:eastAsia="MS Mincho"/>
          <w:b/>
          <w:bCs/>
          <w:rtl/>
        </w:rPr>
        <w:t>איבעיא להו:</w:t>
      </w:r>
      <w:r>
        <w:rPr>
          <w:rFonts w:eastAsia="MS Mincho"/>
          <w:rtl/>
        </w:rPr>
        <w:t xml:space="preserve"> מי פליגי רבנן עליה דרבן שמעון בן גמליאל או לא? </w:t>
      </w:r>
      <w:r>
        <w:rPr>
          <w:rFonts w:eastAsia="MS Mincho"/>
          <w:b/>
          <w:bCs/>
          <w:rtl/>
        </w:rPr>
        <w:t>אם תמצי לומר פליגי</w:t>
      </w:r>
      <w:r>
        <w:rPr>
          <w:rFonts w:eastAsia="MS Mincho"/>
          <w:rtl/>
        </w:rPr>
        <w:t xml:space="preserve">  - הלכה כמותו </w:t>
      </w:r>
      <w:r w:rsidRPr="004C59D5">
        <w:rPr>
          <w:rFonts w:eastAsia="MS Mincho"/>
          <w:b/>
          <w:bCs/>
          <w:rtl/>
        </w:rPr>
        <w:t>או</w:t>
      </w:r>
      <w:r>
        <w:rPr>
          <w:rFonts w:eastAsia="MS Mincho"/>
          <w:rtl/>
        </w:rPr>
        <w:t xml:space="preserve"> אין הלכה כמותו? - תא שמע: עגל שנולד ביום טוב - שוחטין אותו  ביום טוב. - הכא במאי עסקינן - דקים ליה בגוויה שכלו לו חדשיו. תא שמע: ושוין,  שאם נולד הוא ומומו עמו - שזה מן המוכן. - הכא נמי: שכלו לו חדשיו. תא שמע, דאמר  רב יהודה אמר שמואל: הלכה כרבן שמעון בן גמליאל. הלכה - מכלל דפליגי, שמע מינה</w:t>
      </w:r>
      <w:r>
        <w:rPr>
          <w:rFonts w:eastAsia="MS Mincho" w:hint="cs"/>
          <w:rtl/>
        </w:rPr>
        <w:t>.</w:t>
      </w:r>
    </w:p>
    <w:p w:rsidR="00086FB5" w:rsidRDefault="00086FB5" w:rsidP="00EE31FC">
      <w:pPr>
        <w:pStyle w:val="BodyText"/>
        <w:ind w:left="360" w:right="360" w:firstLine="360"/>
        <w:rPr>
          <w:rFonts w:eastAsia="MS Mincho"/>
          <w:rtl/>
        </w:rPr>
      </w:pPr>
      <w:r>
        <w:rPr>
          <w:rFonts w:eastAsia="MS Mincho" w:hint="cs"/>
          <w:rtl/>
        </w:rPr>
        <w:t>והגמ' שם מסיק דפליגי.</w:t>
      </w:r>
    </w:p>
    <w:p w:rsidR="00086FB5" w:rsidRDefault="00086FB5" w:rsidP="00EE31FC">
      <w:pPr>
        <w:pStyle w:val="BodyText"/>
        <w:ind w:left="360" w:right="360"/>
        <w:rPr>
          <w:rFonts w:eastAsia="MS Mincho"/>
          <w:rtl/>
        </w:rPr>
      </w:pPr>
    </w:p>
    <w:p w:rsidR="00086FB5" w:rsidRPr="00F6454B" w:rsidRDefault="00086FB5" w:rsidP="00EE31FC">
      <w:pPr>
        <w:pStyle w:val="BodyText"/>
        <w:numPr>
          <w:ilvl w:val="0"/>
          <w:numId w:val="1"/>
        </w:numPr>
        <w:ind w:left="0"/>
        <w:rPr>
          <w:rFonts w:eastAsia="MS Mincho"/>
          <w:u w:val="single"/>
          <w:rtl/>
        </w:rPr>
      </w:pPr>
      <w:r w:rsidRPr="00F6454B">
        <w:rPr>
          <w:rFonts w:eastAsia="MS Mincho" w:hint="cs"/>
          <w:u w:val="single"/>
          <w:rtl/>
        </w:rPr>
        <w:lastRenderedPageBreak/>
        <w:t>הלכה (ערובין צ א)</w:t>
      </w:r>
      <w:r w:rsidR="00F6454B">
        <w:rPr>
          <w:rFonts w:eastAsia="MS Mincho" w:hint="cs"/>
          <w:u w:val="single"/>
          <w:rtl/>
        </w:rPr>
        <w:t>, במבנה + תיקו.</w:t>
      </w:r>
    </w:p>
    <w:p w:rsidR="00086FB5" w:rsidRDefault="00086FB5" w:rsidP="00EE31FC">
      <w:pPr>
        <w:pStyle w:val="BodyText"/>
        <w:ind w:left="360" w:right="360"/>
        <w:rPr>
          <w:rFonts w:eastAsia="MS Mincho"/>
          <w:rtl/>
        </w:rPr>
      </w:pPr>
    </w:p>
    <w:p w:rsidR="00086FB5" w:rsidRDefault="00086FB5" w:rsidP="00EE31FC">
      <w:pPr>
        <w:pStyle w:val="BodyText"/>
        <w:rPr>
          <w:rFonts w:eastAsia="MS Mincho"/>
          <w:rtl/>
        </w:rPr>
      </w:pPr>
      <w:r w:rsidRPr="00565D58">
        <w:rPr>
          <w:rFonts w:eastAsia="MS Mincho"/>
          <w:b/>
          <w:bCs/>
          <w:rtl/>
        </w:rPr>
        <w:t>בעי</w:t>
      </w:r>
      <w:r>
        <w:rPr>
          <w:rFonts w:eastAsia="MS Mincho"/>
          <w:rtl/>
        </w:rPr>
        <w:t xml:space="preserve"> רמי בר חמא: שתי אמות בגג ושתי אמות בעמוד מהו? אמר רבה: מאי קא מיבעיא ליה?  כרמלית ורשות היחיד קא מיבעיא ליה? - ורמי בר חמא אגב חורפיה לא עיין בה, אלא הכי  קמיבעיא ליה: שתי אמות בגג, ושתי אמות באכסדרה מהו? מי אמרינן: כיון דלא האי חזי  לדירה, ולא האי חזי לדירה - חדא רשותא היא. או דילמא: כיון דמגג לגג אסיר, מגג  לאכסדרה נמי אסיר? בעי רב ביבי בר אביי: שתי אמות בגג ושתי אמות בחורבה מהו? אמר  רב כהנא: לאו היינו דרמי בר חמא? - אמר רב ביבי בר אביי: וכי מאחר אתאי ונצאי?  אכסדרה - לא חזיא לדירה, וחורבה - חזיא לדירה. וכי מאחר דחזיא לדירה, מאי קמיבעיא  ליה? - </w:t>
      </w:r>
      <w:r>
        <w:rPr>
          <w:rFonts w:eastAsia="MS Mincho"/>
          <w:b/>
          <w:bCs/>
          <w:rtl/>
        </w:rPr>
        <w:t>אם תימצי לומר קאמר</w:t>
      </w:r>
      <w:r>
        <w:rPr>
          <w:rFonts w:eastAsia="MS Mincho"/>
          <w:rtl/>
        </w:rPr>
        <w:t xml:space="preserve">; </w:t>
      </w:r>
      <w:r>
        <w:rPr>
          <w:rFonts w:eastAsia="MS Mincho"/>
          <w:b/>
          <w:bCs/>
          <w:rtl/>
        </w:rPr>
        <w:t>אם תימצי לומר אכסדרה לא חזיא לדירה</w:t>
      </w:r>
      <w:r>
        <w:rPr>
          <w:rFonts w:eastAsia="MS Mincho"/>
          <w:rtl/>
        </w:rPr>
        <w:t xml:space="preserve"> - חורבה חזיא  לדירה, </w:t>
      </w:r>
      <w:r w:rsidRPr="00F6454B">
        <w:rPr>
          <w:rFonts w:eastAsia="MS Mincho"/>
          <w:b/>
          <w:bCs/>
          <w:rtl/>
        </w:rPr>
        <w:t>או דילמא</w:t>
      </w:r>
      <w:r>
        <w:rPr>
          <w:rFonts w:eastAsia="MS Mincho"/>
          <w:rtl/>
        </w:rPr>
        <w:t xml:space="preserve"> השתא מיהא לית בה דיורין? תיקו.</w:t>
      </w:r>
    </w:p>
    <w:p w:rsidR="00086FB5" w:rsidRDefault="00086FB5" w:rsidP="00EE31FC">
      <w:pPr>
        <w:pStyle w:val="BodyText"/>
        <w:ind w:firstLine="720"/>
        <w:rPr>
          <w:rFonts w:eastAsia="MS Mincho"/>
          <w:rtl/>
        </w:rPr>
      </w:pPr>
      <w:r>
        <w:rPr>
          <w:rFonts w:eastAsia="MS Mincho" w:hint="cs"/>
          <w:rtl/>
        </w:rPr>
        <w:t xml:space="preserve">וכן כתב רבנו בפרק ו מהלכות תפילין מזוזה וספר תורה הל' ג וז"ל: </w:t>
      </w:r>
      <w:r>
        <w:rPr>
          <w:rFonts w:eastAsia="MS Mincho"/>
          <w:rtl/>
        </w:rPr>
        <w:t>אכסדרה, והוא המקום שיש לו שלושה כתלים ותקרה - אף על פי שיש לה שני פצימין ברוח רביעית, פטורה מן המזוזה</w:t>
      </w:r>
      <w:r>
        <w:rPr>
          <w:rFonts w:eastAsia="MS Mincho" w:hint="cs"/>
          <w:rtl/>
        </w:rPr>
        <w:t xml:space="preserve">. </w:t>
      </w:r>
    </w:p>
    <w:p w:rsidR="00086FB5" w:rsidRDefault="00086FB5" w:rsidP="00EE31FC">
      <w:pPr>
        <w:pStyle w:val="BodyText"/>
        <w:rPr>
          <w:rFonts w:eastAsia="MS Mincho"/>
          <w:rtl/>
        </w:rPr>
      </w:pPr>
      <w:r>
        <w:rPr>
          <w:rFonts w:eastAsia="MS Mincho" w:hint="cs"/>
          <w:rtl/>
        </w:rPr>
        <w:t xml:space="preserve">ובהל' ח שם כתב: </w:t>
      </w:r>
      <w:r>
        <w:rPr>
          <w:rFonts w:eastAsia="MS Mincho"/>
          <w:rtl/>
        </w:rPr>
        <w:t>בית שער, אכסדרה, ומרפסת, והגינה, והדיר - פטורין מן המזוזה, מפני שאינן עשויין לדירה</w:t>
      </w:r>
      <w:r>
        <w:rPr>
          <w:rFonts w:eastAsia="MS Mincho" w:hint="cs"/>
          <w:rtl/>
        </w:rPr>
        <w:t>.</w:t>
      </w:r>
    </w:p>
    <w:p w:rsidR="00295ACD" w:rsidRDefault="00295ACD" w:rsidP="00EE31FC">
      <w:pPr>
        <w:pStyle w:val="BodyText"/>
        <w:rPr>
          <w:rFonts w:eastAsia="MS Mincho"/>
          <w:rtl/>
        </w:rPr>
      </w:pPr>
      <w:r>
        <w:rPr>
          <w:rFonts w:eastAsia="MS Mincho" w:hint="cs"/>
          <w:rtl/>
        </w:rPr>
        <w:t>ר"ח השאיר בתיקו לכל הנך מקרים.</w:t>
      </w:r>
    </w:p>
    <w:p w:rsidR="004620FF" w:rsidRDefault="00295ACD" w:rsidP="00EE31FC">
      <w:pPr>
        <w:pStyle w:val="BodyText"/>
        <w:rPr>
          <w:rFonts w:eastAsia="MS Mincho"/>
          <w:rtl/>
        </w:rPr>
      </w:pPr>
      <w:r>
        <w:rPr>
          <w:rFonts w:eastAsia="MS Mincho" w:hint="cs"/>
          <w:rtl/>
        </w:rPr>
        <w:t>הרי"ף לא הביאה על אתר.</w:t>
      </w:r>
    </w:p>
    <w:p w:rsidR="00295ACD" w:rsidRDefault="00295ACD" w:rsidP="00EE31FC">
      <w:pPr>
        <w:pStyle w:val="BodyText"/>
        <w:rPr>
          <w:rFonts w:eastAsia="MS Mincho"/>
          <w:rtl/>
        </w:rPr>
      </w:pPr>
      <w:r>
        <w:rPr>
          <w:rFonts w:eastAsia="MS Mincho" w:hint="cs"/>
          <w:rtl/>
        </w:rPr>
        <w:t>וברמב"ם לא מצאנו את הבעיא הנ"ל.</w:t>
      </w:r>
    </w:p>
    <w:p w:rsidR="00295ACD" w:rsidRDefault="00295ACD" w:rsidP="00EE31FC">
      <w:pPr>
        <w:pStyle w:val="BodyText"/>
        <w:rPr>
          <w:rFonts w:eastAsia="MS Mincho"/>
          <w:rtl/>
        </w:rPr>
      </w:pPr>
    </w:p>
    <w:p w:rsidR="00086FB5" w:rsidRDefault="00086FB5" w:rsidP="00EE31FC">
      <w:pPr>
        <w:pStyle w:val="BodyText"/>
        <w:rPr>
          <w:rFonts w:eastAsia="MS Mincho"/>
          <w:rtl/>
        </w:rPr>
      </w:pPr>
    </w:p>
    <w:p w:rsidR="00086FB5" w:rsidRDefault="00086FB5" w:rsidP="00EE31FC">
      <w:pPr>
        <w:pStyle w:val="PlainText"/>
        <w:numPr>
          <w:ilvl w:val="0"/>
          <w:numId w:val="1"/>
        </w:numPr>
        <w:bidi/>
        <w:ind w:right="0"/>
        <w:jc w:val="both"/>
        <w:rPr>
          <w:rFonts w:eastAsia="MS Mincho" w:cs="David"/>
          <w:sz w:val="28"/>
          <w:szCs w:val="28"/>
          <w:u w:val="single"/>
          <w:rtl/>
        </w:rPr>
      </w:pPr>
      <w:r>
        <w:rPr>
          <w:rFonts w:eastAsia="MS Mincho" w:cs="David" w:hint="cs"/>
          <w:sz w:val="28"/>
          <w:szCs w:val="28"/>
          <w:u w:val="single"/>
          <w:rtl/>
        </w:rPr>
        <w:t>הלכה (</w:t>
      </w:r>
      <w:r>
        <w:rPr>
          <w:rFonts w:eastAsia="MS Mincho" w:cs="David"/>
          <w:sz w:val="28"/>
          <w:szCs w:val="28"/>
          <w:u w:val="single"/>
          <w:rtl/>
        </w:rPr>
        <w:t>עירובין צג א</w:t>
      </w:r>
      <w:r>
        <w:rPr>
          <w:rFonts w:eastAsia="MS Mincho" w:cs="David" w:hint="cs"/>
          <w:sz w:val="28"/>
          <w:szCs w:val="28"/>
          <w:u w:val="single"/>
          <w:rtl/>
        </w:rPr>
        <w:t>)</w:t>
      </w:r>
      <w:r w:rsidR="00295ACD">
        <w:rPr>
          <w:rFonts w:eastAsia="MS Mincho" w:cs="David" w:hint="cs"/>
          <w:sz w:val="28"/>
          <w:szCs w:val="28"/>
          <w:u w:val="single"/>
          <w:rtl/>
        </w:rPr>
        <w:t xml:space="preserve"> במבנה.</w:t>
      </w:r>
      <w:r w:rsidR="00565D58">
        <w:rPr>
          <w:rFonts w:eastAsia="MS Mincho" w:cs="David" w:hint="cs"/>
          <w:sz w:val="28"/>
          <w:szCs w:val="28"/>
          <w:u w:val="single"/>
          <w:rtl/>
        </w:rPr>
        <w:t xml:space="preserve"> לא מתקיים ('הלכתא' לאחר 'אם תמצי').</w:t>
      </w:r>
    </w:p>
    <w:p w:rsidR="00086FB5" w:rsidRDefault="00086FB5" w:rsidP="00EE31FC">
      <w:pPr>
        <w:pStyle w:val="PlainText"/>
        <w:bidi/>
        <w:ind w:left="360"/>
        <w:jc w:val="both"/>
        <w:rPr>
          <w:rFonts w:eastAsia="MS Mincho" w:cs="David"/>
          <w:sz w:val="28"/>
          <w:szCs w:val="28"/>
          <w:rtl/>
        </w:rPr>
      </w:pPr>
      <w:r>
        <w:rPr>
          <w:rFonts w:eastAsia="MS Mincho" w:cs="David"/>
          <w:sz w:val="28"/>
          <w:szCs w:val="28"/>
          <w:rtl/>
        </w:rPr>
        <w:t xml:space="preserve"> </w:t>
      </w:r>
    </w:p>
    <w:p w:rsidR="00086FB5" w:rsidRDefault="00086FB5" w:rsidP="00EE31FC">
      <w:pPr>
        <w:pStyle w:val="BodyText"/>
        <w:rPr>
          <w:rFonts w:eastAsia="MS Mincho"/>
          <w:rtl/>
        </w:rPr>
      </w:pPr>
      <w:r>
        <w:rPr>
          <w:rFonts w:eastAsia="MS Mincho"/>
          <w:rtl/>
        </w:rPr>
        <w:t xml:space="preserve">אמר רב יהודה: שלשה קרפיפות זה בצד זה, ושנים החיצונים מגופפים והאמצעי אינו  מגופף, ויחיד בזה ויחיד בזה - נעשה כשיירא ונותנין להן כל צורכן ודאי. אמצעי מגופף ושנים החיצונים אינן מגופפין, ויחיד בזה ויחיד </w:t>
      </w:r>
      <w:r w:rsidR="00A802F5">
        <w:rPr>
          <w:rFonts w:eastAsia="MS Mincho" w:hint="cs"/>
          <w:rtl/>
        </w:rPr>
        <w:t>בזה</w:t>
      </w:r>
      <w:r w:rsidR="00A802F5">
        <w:rPr>
          <w:rStyle w:val="FootnoteReference"/>
          <w:rFonts w:eastAsia="MS Mincho"/>
          <w:rtl/>
        </w:rPr>
        <w:footnoteReference w:id="5"/>
      </w:r>
      <w:r>
        <w:rPr>
          <w:rFonts w:eastAsia="MS Mincho"/>
          <w:rtl/>
        </w:rPr>
        <w:t xml:space="preserve"> - אין נותנין להם אלא בית שש, </w:t>
      </w:r>
      <w:r w:rsidRPr="00A802F5">
        <w:rPr>
          <w:rFonts w:eastAsia="MS Mincho"/>
          <w:b/>
          <w:bCs/>
          <w:rtl/>
        </w:rPr>
        <w:t>איבעיא להו</w:t>
      </w:r>
      <w:r w:rsidR="00A802F5">
        <w:rPr>
          <w:rFonts w:eastAsia="MS Mincho" w:hint="cs"/>
          <w:rtl/>
        </w:rPr>
        <w:t>:</w:t>
      </w:r>
      <w:r>
        <w:rPr>
          <w:rFonts w:eastAsia="MS Mincho"/>
          <w:rtl/>
        </w:rPr>
        <w:t xml:space="preserve"> אחד בזה ואחד בזה ושנים באמצעי מהו? - </w:t>
      </w:r>
      <w:r>
        <w:rPr>
          <w:rFonts w:eastAsia="MS Mincho" w:hint="cs"/>
          <w:rtl/>
        </w:rPr>
        <w:t xml:space="preserve"> </w:t>
      </w:r>
      <w:r>
        <w:rPr>
          <w:rFonts w:eastAsia="MS Mincho"/>
          <w:rtl/>
        </w:rPr>
        <w:t xml:space="preserve">אי להכא נפקי  - תלתא הוו, ואי להכא נפקי - תלתא הוו. </w:t>
      </w:r>
      <w:r w:rsidRPr="00A802F5">
        <w:rPr>
          <w:rFonts w:eastAsia="MS Mincho"/>
          <w:b/>
          <w:bCs/>
          <w:rtl/>
        </w:rPr>
        <w:t>או דילמא</w:t>
      </w:r>
      <w:r>
        <w:rPr>
          <w:rFonts w:eastAsia="MS Mincho"/>
          <w:rtl/>
        </w:rPr>
        <w:t xml:space="preserve">: חד להכא נפיק, וחד להכא נפיק.  </w:t>
      </w:r>
      <w:r>
        <w:rPr>
          <w:rFonts w:eastAsia="MS Mincho"/>
          <w:b/>
          <w:bCs/>
          <w:rtl/>
        </w:rPr>
        <w:t>ואם תימצי לומר: חד להכא נפיק וחד להכא נפיק</w:t>
      </w:r>
      <w:r>
        <w:rPr>
          <w:rFonts w:eastAsia="MS Mincho"/>
          <w:rtl/>
        </w:rPr>
        <w:t>; שנים בזה ושנים בזה, ואחד באמצעי</w:t>
      </w:r>
      <w:r w:rsidR="00A802F5">
        <w:rPr>
          <w:rFonts w:eastAsia="MS Mincho" w:hint="cs"/>
          <w:rtl/>
        </w:rPr>
        <w:t xml:space="preserve"> </w:t>
      </w:r>
      <w:r>
        <w:rPr>
          <w:rFonts w:eastAsia="MS Mincho"/>
          <w:rtl/>
        </w:rPr>
        <w:t xml:space="preserve">מהו? הכא ודאי, אי להכא נפיק - תלתא הוו, ואי להכא נפיק - תלתא הוו, </w:t>
      </w:r>
      <w:r w:rsidRPr="00295ACD">
        <w:rPr>
          <w:rFonts w:eastAsia="MS Mincho"/>
          <w:b/>
          <w:bCs/>
          <w:rtl/>
        </w:rPr>
        <w:t>או דלמא</w:t>
      </w:r>
      <w:r>
        <w:rPr>
          <w:rFonts w:eastAsia="MS Mincho"/>
          <w:rtl/>
        </w:rPr>
        <w:t>: אימר להכא נפיק, ואימר להכא נפיק? - והלכתא בעיין לקולא</w:t>
      </w:r>
      <w:r>
        <w:rPr>
          <w:rFonts w:eastAsia="MS Mincho" w:hint="cs"/>
          <w:rtl/>
        </w:rPr>
        <w:t>.</w:t>
      </w:r>
    </w:p>
    <w:p w:rsidR="00565D58" w:rsidRDefault="00565D58" w:rsidP="00EE31FC">
      <w:pPr>
        <w:pStyle w:val="BodyText"/>
        <w:ind w:firstLine="720"/>
        <w:rPr>
          <w:rFonts w:eastAsia="MS Mincho"/>
          <w:rtl/>
        </w:rPr>
      </w:pPr>
    </w:p>
    <w:p w:rsidR="00086FB5" w:rsidRDefault="00086FB5" w:rsidP="00EE31FC">
      <w:pPr>
        <w:pStyle w:val="BodyText"/>
        <w:ind w:firstLine="720"/>
        <w:rPr>
          <w:rFonts w:eastAsia="MS Mincho"/>
          <w:rtl/>
        </w:rPr>
      </w:pPr>
      <w:r>
        <w:rPr>
          <w:rFonts w:eastAsia="MS Mincho" w:hint="cs"/>
          <w:rtl/>
        </w:rPr>
        <w:t xml:space="preserve">וכאן אנו נפגשים בכלל נוסף שכל מקום שאמר הש"ס הלכתא נפסק להלכה. </w:t>
      </w:r>
    </w:p>
    <w:p w:rsidR="00565D58" w:rsidRDefault="00565D58" w:rsidP="00EE31FC">
      <w:pPr>
        <w:pStyle w:val="BodyText"/>
        <w:ind w:firstLine="720"/>
        <w:rPr>
          <w:rFonts w:eastAsia="MS Mincho"/>
          <w:rtl/>
        </w:rPr>
      </w:pPr>
    </w:p>
    <w:p w:rsidR="00086FB5" w:rsidRDefault="00086FB5" w:rsidP="00EE31FC">
      <w:pPr>
        <w:pStyle w:val="BodyText"/>
        <w:ind w:firstLine="720"/>
        <w:rPr>
          <w:rFonts w:eastAsia="MS Mincho"/>
          <w:rtl/>
        </w:rPr>
      </w:pPr>
      <w:r>
        <w:rPr>
          <w:rFonts w:eastAsia="MS Mincho" w:hint="cs"/>
          <w:rtl/>
        </w:rPr>
        <w:t xml:space="preserve">וכך כתב רבנו בפרק טז מהלכות שבת הל' [טו] (יד): </w:t>
      </w:r>
      <w:r w:rsidR="00787573" w:rsidRPr="00787573">
        <w:rPr>
          <w:rFonts w:eastAsia="MS Mincho"/>
          <w:rtl/>
        </w:rPr>
        <w:t>שְׁלשָׁה מְקוֹמוֹת הַמֻּקָּפִין שֶׁלֹּא לְשֵׁם דִּירָה זֶה בְּצַד זֶה וּפְתוּחִים זֶה לָזֶה, שְׁנַיִם הַחִיצוֹנִים רְחָבִים וְהָאֶמְצָעִי קָצָר, שֶׁנִּמְצְאוּ לַשְּׁנַיִם הַחִיצוֹנִים פַּסִּין מִכָּאן וּמִכָּאן, וְהָיָה יָחִיד בָּזֶה וְיָחִיד בָּזֶה וְיָחִיד בָּזֶה - נַעֲשׂוּ כְּשַׁיָּרָה, וְנוֹתְנִין לָהֶן כָּל צָרְכָּן. הָיָה הָאֶמְצָעִי רָחָב וּשְׁנַיִם הַחִיצוֹנִים קְצָרִים, שֶׁנִּמְצָא הָאֶמְצָעִי בְּפַסִּין מִשְּׁנֵי רוּחוֹתָיו - הֲרֵי הוּא מֻבְדָּל מִשְּׁנַיִם הַחִיצוֹנִים. לְפִיכָךְ, אִם שָׁבַת יָחִיד בָּזֶה וְיָחִיד בָּזֶה וְיָחִיד בָּזֶה - אֵין נוֹתְנִין לָהֶן כָּל צָרְכָּן, אֶלָּא כָּל אֶחָד וְאֶחָד יֵשׁ לוֹ בֵּית סָאתַיִם בִּמְקוֹמוֹ; הָיָה יָחִיד בָּזֶה וְיָחִיד בָּזֶה וּשְׁנַיִם בָּאֶמְצָעִי אוֹ שְׁנַיִם בָּזֶה וּשְׁנַיִם בָּזֶה וְאֶחָד בָּאֶמְצָעִי - נוֹתְנִין לָהֶן כָּל צָרְכָּן.</w:t>
      </w:r>
    </w:p>
    <w:p w:rsidR="00565D58" w:rsidRDefault="00565D58" w:rsidP="00EE31FC">
      <w:pPr>
        <w:pStyle w:val="BodyText"/>
        <w:ind w:firstLine="720"/>
        <w:rPr>
          <w:rFonts w:eastAsia="MS Mincho"/>
          <w:rtl/>
        </w:rPr>
      </w:pPr>
    </w:p>
    <w:p w:rsidR="00565D58" w:rsidRDefault="00565D58" w:rsidP="00EE31FC">
      <w:pPr>
        <w:pStyle w:val="BodyText"/>
        <w:ind w:firstLine="720"/>
        <w:rPr>
          <w:rFonts w:eastAsia="MS Mincho"/>
          <w:rtl/>
        </w:rPr>
      </w:pPr>
      <w:r>
        <w:rPr>
          <w:rFonts w:eastAsia="MS Mincho" w:hint="cs"/>
          <w:rtl/>
        </w:rPr>
        <w:lastRenderedPageBreak/>
        <w:t>לכאורה לא נפסק האם תמצי, כי הוא לחומרא. אך יש להחריג מקרה שישנה הנחה שעליה מתבסס הדיון 'אם תמצי' ולאחריה פסיקת הלכה תלמודית בהדיא 'והלכתא'. שההלכה כפי מה שנפסק.</w:t>
      </w:r>
    </w:p>
    <w:p w:rsidR="00565D58" w:rsidRDefault="00565D58" w:rsidP="00EE31FC">
      <w:pPr>
        <w:pStyle w:val="BodyText"/>
        <w:ind w:firstLine="720"/>
        <w:rPr>
          <w:rFonts w:eastAsia="MS Mincho"/>
          <w:rtl/>
        </w:rPr>
      </w:pPr>
    </w:p>
    <w:p w:rsidR="00565D58" w:rsidRDefault="00565D58" w:rsidP="00EE31FC">
      <w:pPr>
        <w:pStyle w:val="BodyText"/>
        <w:ind w:firstLine="720"/>
        <w:rPr>
          <w:rFonts w:eastAsia="MS Mincho"/>
          <w:rtl/>
        </w:rPr>
      </w:pPr>
      <w:r>
        <w:rPr>
          <w:rFonts w:eastAsia="MS Mincho" w:hint="cs"/>
          <w:rtl/>
        </w:rPr>
        <w:t xml:space="preserve">ור"ח פוסק הפך האי תמצי לומר, שכן כתב בהדיא: "אמרינן אי מהכא נפיק </w:t>
      </w:r>
      <w:r>
        <w:rPr>
          <w:rFonts w:eastAsia="MS Mincho"/>
          <w:rtl/>
        </w:rPr>
        <w:t>–</w:t>
      </w:r>
      <w:r>
        <w:rPr>
          <w:rFonts w:eastAsia="MS Mincho" w:hint="cs"/>
          <w:rtl/>
        </w:rPr>
        <w:t xml:space="preserve"> הוו להו תלתא".</w:t>
      </w:r>
    </w:p>
    <w:p w:rsidR="00565D58" w:rsidRDefault="00565D58" w:rsidP="00EE31FC">
      <w:pPr>
        <w:pStyle w:val="BodyText"/>
        <w:ind w:firstLine="720"/>
        <w:rPr>
          <w:rFonts w:eastAsia="MS Mincho"/>
          <w:rtl/>
        </w:rPr>
      </w:pPr>
      <w:r>
        <w:rPr>
          <w:rFonts w:eastAsia="MS Mincho" w:hint="cs"/>
          <w:rtl/>
        </w:rPr>
        <w:t>והרי"ף לא הביאה על אתר.</w:t>
      </w:r>
    </w:p>
    <w:p w:rsidR="00086FB5" w:rsidRDefault="00086FB5" w:rsidP="00EE31FC">
      <w:pPr>
        <w:pStyle w:val="BodyText"/>
        <w:rPr>
          <w:rFonts w:eastAsia="MS Mincho"/>
          <w:rtl/>
        </w:rPr>
      </w:pPr>
    </w:p>
    <w:p w:rsidR="00086FB5" w:rsidRDefault="00086FB5" w:rsidP="00EE31FC">
      <w:pPr>
        <w:pStyle w:val="BodyText"/>
        <w:rPr>
          <w:rFonts w:eastAsia="MS Mincho"/>
          <w:rtl/>
        </w:rPr>
      </w:pPr>
    </w:p>
    <w:p w:rsidR="00086FB5" w:rsidRDefault="00086FB5" w:rsidP="00EE31FC">
      <w:pPr>
        <w:pStyle w:val="BodyText"/>
        <w:numPr>
          <w:ilvl w:val="0"/>
          <w:numId w:val="1"/>
        </w:numPr>
        <w:ind w:left="0"/>
        <w:rPr>
          <w:rFonts w:eastAsia="MS Mincho"/>
          <w:u w:val="single"/>
          <w:rtl/>
        </w:rPr>
      </w:pPr>
      <w:r>
        <w:rPr>
          <w:rFonts w:eastAsia="MS Mincho" w:hint="cs"/>
          <w:u w:val="single"/>
          <w:rtl/>
        </w:rPr>
        <w:t>הלכה (פסחים י ב)</w:t>
      </w:r>
      <w:r w:rsidR="00565D58">
        <w:rPr>
          <w:rFonts w:eastAsia="MS Mincho" w:hint="cs"/>
          <w:u w:val="single"/>
          <w:rtl/>
        </w:rPr>
        <w:t>. במבנה.</w:t>
      </w:r>
    </w:p>
    <w:p w:rsidR="00086FB5" w:rsidRDefault="00086FB5" w:rsidP="00EE31FC">
      <w:pPr>
        <w:pStyle w:val="BodyText"/>
        <w:rPr>
          <w:rFonts w:eastAsia="MS Mincho"/>
          <w:rtl/>
        </w:rPr>
      </w:pPr>
    </w:p>
    <w:p w:rsidR="00086FB5" w:rsidRDefault="00086FB5" w:rsidP="00EE31FC">
      <w:pPr>
        <w:pStyle w:val="BodyText"/>
        <w:rPr>
          <w:rFonts w:eastAsia="MS Mincho"/>
          <w:rtl/>
        </w:rPr>
      </w:pPr>
      <w:r w:rsidRPr="00565D58">
        <w:rPr>
          <w:rFonts w:eastAsia="MS Mincho"/>
          <w:b/>
          <w:bCs/>
          <w:rtl/>
        </w:rPr>
        <w:t>בעי</w:t>
      </w:r>
      <w:r>
        <w:rPr>
          <w:rFonts w:eastAsia="MS Mincho"/>
          <w:rtl/>
        </w:rPr>
        <w:t xml:space="preserve"> רבא: ככר בשמי קורה צריך סולם להורידה או אין צריך? מי אמרינן כולי האי לא  אטרחוהו רבנן כיון דלא נחית מנפשיה - לא אתי למיכלה, </w:t>
      </w:r>
      <w:r w:rsidRPr="00565D58">
        <w:rPr>
          <w:rFonts w:eastAsia="MS Mincho"/>
          <w:b/>
          <w:bCs/>
          <w:rtl/>
        </w:rPr>
        <w:t>או דילמא</w:t>
      </w:r>
      <w:r>
        <w:rPr>
          <w:rFonts w:eastAsia="MS Mincho"/>
          <w:rtl/>
        </w:rPr>
        <w:t xml:space="preserve">: זימנין דנפל ואתי  למיכלה. </w:t>
      </w:r>
      <w:r>
        <w:rPr>
          <w:rFonts w:eastAsia="MS Mincho"/>
          <w:b/>
          <w:bCs/>
          <w:rtl/>
        </w:rPr>
        <w:t>ואם תמצי לומר זימנין דנפל ואתי למיכלה</w:t>
      </w:r>
      <w:r>
        <w:rPr>
          <w:rFonts w:eastAsia="MS Mincho"/>
          <w:rtl/>
        </w:rPr>
        <w:t xml:space="preserve"> - ככר בבור צריך סולם להעלותה או  אין צריך? הכא ודאי דלא עבידא דסלקה מנפשה, </w:t>
      </w:r>
      <w:r w:rsidRPr="00565D58">
        <w:rPr>
          <w:rFonts w:eastAsia="MS Mincho"/>
          <w:b/>
          <w:bCs/>
          <w:rtl/>
        </w:rPr>
        <w:t>או דילמא</w:t>
      </w:r>
      <w:r>
        <w:rPr>
          <w:rFonts w:eastAsia="MS Mincho"/>
          <w:rtl/>
        </w:rPr>
        <w:t xml:space="preserve">: זימנין דנחית למעבד צורכיה, ואתי למיכליה. </w:t>
      </w:r>
      <w:r>
        <w:rPr>
          <w:rFonts w:eastAsia="MS Mincho"/>
          <w:b/>
          <w:bCs/>
          <w:rtl/>
        </w:rPr>
        <w:t>אם תמצא לומר זימנין דנחית לצורכיה ואתי למיכלה</w:t>
      </w:r>
      <w:r>
        <w:rPr>
          <w:rFonts w:eastAsia="MS Mincho"/>
          <w:rtl/>
        </w:rPr>
        <w:t xml:space="preserve">, ככר בפי נחש צריך חבר להוציא או אין צריך? בגופיה אטרחוהו רבנן, בממוניה לא אטרחוהו רבנן, </w:t>
      </w:r>
      <w:r w:rsidRPr="0034021C">
        <w:rPr>
          <w:rFonts w:eastAsia="MS Mincho"/>
          <w:b/>
          <w:bCs/>
          <w:rtl/>
        </w:rPr>
        <w:t>או דילמא</w:t>
      </w:r>
      <w:r>
        <w:rPr>
          <w:rFonts w:eastAsia="MS Mincho"/>
          <w:rtl/>
        </w:rPr>
        <w:t xml:space="preserve">  לא שנא? - </w:t>
      </w:r>
      <w:r w:rsidRPr="0034021C">
        <w:rPr>
          <w:rFonts w:eastAsia="MS Mincho"/>
          <w:b/>
          <w:bCs/>
          <w:rtl/>
        </w:rPr>
        <w:t>תיקו</w:t>
      </w:r>
      <w:r>
        <w:rPr>
          <w:rFonts w:eastAsia="MS Mincho"/>
          <w:rtl/>
        </w:rPr>
        <w:t>.</w:t>
      </w:r>
    </w:p>
    <w:p w:rsidR="006D7070" w:rsidRDefault="006D7070" w:rsidP="00EE31FC">
      <w:pPr>
        <w:pStyle w:val="BodyText"/>
        <w:rPr>
          <w:rFonts w:eastAsia="MS Mincho"/>
          <w:rtl/>
        </w:rPr>
      </w:pPr>
      <w:r>
        <w:rPr>
          <w:rFonts w:eastAsia="MS Mincho"/>
          <w:rtl/>
        </w:rPr>
        <w:tab/>
      </w:r>
    </w:p>
    <w:p w:rsidR="006D7070" w:rsidRDefault="006D7070" w:rsidP="00EE31FC">
      <w:pPr>
        <w:pStyle w:val="BodyText"/>
        <w:rPr>
          <w:rFonts w:eastAsia="MS Mincho"/>
          <w:rtl/>
        </w:rPr>
      </w:pPr>
      <w:r>
        <w:rPr>
          <w:rFonts w:eastAsia="MS Mincho"/>
          <w:rtl/>
        </w:rPr>
        <w:tab/>
      </w:r>
      <w:r>
        <w:rPr>
          <w:rFonts w:eastAsia="MS Mincho" w:hint="cs"/>
          <w:rtl/>
        </w:rPr>
        <w:t xml:space="preserve">ובכתב יד אנלאו 271 הנוסח: </w:t>
      </w:r>
      <w:r w:rsidRPr="006D7070">
        <w:rPr>
          <w:rFonts w:eastAsia="MS Mincho"/>
          <w:rtl/>
        </w:rPr>
        <w:t>בעי רבא</w:t>
      </w:r>
      <w:r>
        <w:rPr>
          <w:rFonts w:eastAsia="MS Mincho" w:hint="cs"/>
          <w:rtl/>
        </w:rPr>
        <w:t>,</w:t>
      </w:r>
      <w:r w:rsidRPr="006D7070">
        <w:rPr>
          <w:rFonts w:eastAsia="MS Mincho"/>
          <w:rtl/>
        </w:rPr>
        <w:t xml:space="preserve"> ככר בשמי קורה צריך סולם להורידו או אין צריך סולם להורידו</w:t>
      </w:r>
      <w:r>
        <w:rPr>
          <w:rFonts w:eastAsia="MS Mincho" w:hint="cs"/>
          <w:rtl/>
        </w:rPr>
        <w:t>?</w:t>
      </w:r>
      <w:r w:rsidRPr="006D7070">
        <w:rPr>
          <w:rFonts w:eastAsia="MS Mincho"/>
          <w:rtl/>
        </w:rPr>
        <w:t xml:space="preserve"> להתם ודאי הא לא סליק</w:t>
      </w:r>
      <w:r>
        <w:rPr>
          <w:rFonts w:eastAsia="MS Mincho" w:hint="cs"/>
          <w:rtl/>
        </w:rPr>
        <w:t>.</w:t>
      </w:r>
      <w:r w:rsidRPr="006D7070">
        <w:rPr>
          <w:rFonts w:eastAsia="MS Mincho"/>
          <w:rtl/>
        </w:rPr>
        <w:t xml:space="preserve"> </w:t>
      </w:r>
      <w:r w:rsidRPr="006D7070">
        <w:rPr>
          <w:rFonts w:eastAsia="MS Mincho"/>
          <w:b/>
          <w:bCs/>
          <w:rtl/>
        </w:rPr>
        <w:t>או דלמא</w:t>
      </w:r>
      <w:r>
        <w:rPr>
          <w:rFonts w:eastAsia="MS Mincho" w:hint="cs"/>
          <w:rtl/>
        </w:rPr>
        <w:t>,</w:t>
      </w:r>
      <w:r w:rsidRPr="006D7070">
        <w:rPr>
          <w:rFonts w:eastAsia="MS Mincho"/>
          <w:rtl/>
        </w:rPr>
        <w:t xml:space="preserve"> זמנין דנפיל</w:t>
      </w:r>
      <w:r>
        <w:rPr>
          <w:rFonts w:eastAsia="MS Mincho" w:hint="cs"/>
          <w:rtl/>
        </w:rPr>
        <w:t>,</w:t>
      </w:r>
      <w:r w:rsidRPr="006D7070">
        <w:rPr>
          <w:rFonts w:eastAsia="MS Mincho"/>
          <w:rtl/>
        </w:rPr>
        <w:t xml:space="preserve"> ומשתלי ואכיל ליה</w:t>
      </w:r>
      <w:r>
        <w:rPr>
          <w:rFonts w:eastAsia="MS Mincho" w:hint="cs"/>
          <w:rtl/>
        </w:rPr>
        <w:t>.</w:t>
      </w:r>
      <w:r w:rsidRPr="006D7070">
        <w:rPr>
          <w:rFonts w:eastAsia="MS Mincho"/>
          <w:rtl/>
        </w:rPr>
        <w:t xml:space="preserve"> </w:t>
      </w:r>
      <w:r w:rsidRPr="006D7070">
        <w:rPr>
          <w:rFonts w:eastAsia="MS Mincho"/>
          <w:b/>
          <w:bCs/>
          <w:rtl/>
        </w:rPr>
        <w:t>ואם תמצא לומר</w:t>
      </w:r>
      <w:r w:rsidRPr="006D7070">
        <w:rPr>
          <w:rFonts w:eastAsia="MS Mincho"/>
          <w:rtl/>
        </w:rPr>
        <w:t xml:space="preserve"> </w:t>
      </w:r>
      <w:r w:rsidRPr="006D7070">
        <w:rPr>
          <w:rFonts w:eastAsia="MS Mincho"/>
          <w:b/>
          <w:bCs/>
          <w:rtl/>
        </w:rPr>
        <w:t>זמנין דנפל</w:t>
      </w:r>
      <w:r w:rsidRPr="006D7070">
        <w:rPr>
          <w:rFonts w:eastAsia="MS Mincho" w:hint="cs"/>
          <w:b/>
          <w:bCs/>
          <w:rtl/>
        </w:rPr>
        <w:t>,</w:t>
      </w:r>
      <w:r w:rsidRPr="006D7070">
        <w:rPr>
          <w:rFonts w:eastAsia="MS Mincho"/>
          <w:b/>
          <w:bCs/>
          <w:rtl/>
        </w:rPr>
        <w:t xml:space="preserve"> ומשתלי</w:t>
      </w:r>
      <w:r w:rsidRPr="006D7070">
        <w:rPr>
          <w:rFonts w:eastAsia="MS Mincho" w:hint="cs"/>
          <w:b/>
          <w:bCs/>
          <w:rtl/>
        </w:rPr>
        <w:t>,</w:t>
      </w:r>
      <w:r w:rsidRPr="006D7070">
        <w:rPr>
          <w:rFonts w:eastAsia="MS Mincho"/>
          <w:b/>
          <w:bCs/>
          <w:rtl/>
        </w:rPr>
        <w:t xml:space="preserve"> ואכיל ליה</w:t>
      </w:r>
      <w:r>
        <w:rPr>
          <w:rFonts w:eastAsia="MS Mincho" w:hint="cs"/>
          <w:rtl/>
        </w:rPr>
        <w:t>.</w:t>
      </w:r>
      <w:r w:rsidRPr="006D7070">
        <w:rPr>
          <w:rFonts w:eastAsia="MS Mincho"/>
          <w:rtl/>
        </w:rPr>
        <w:t xml:space="preserve"> ככר בתוך [הבור] צריך סולם להעלותו או אין צריך סולם להעלותו</w:t>
      </w:r>
      <w:r>
        <w:rPr>
          <w:rFonts w:eastAsia="MS Mincho" w:hint="cs"/>
          <w:rtl/>
        </w:rPr>
        <w:t>?</w:t>
      </w:r>
      <w:r w:rsidRPr="006D7070">
        <w:rPr>
          <w:rFonts w:eastAsia="MS Mincho"/>
          <w:rtl/>
        </w:rPr>
        <w:t xml:space="preserve"> להתם ודאי הא לא נחית</w:t>
      </w:r>
      <w:r>
        <w:rPr>
          <w:rFonts w:eastAsia="MS Mincho" w:hint="cs"/>
          <w:rtl/>
        </w:rPr>
        <w:t>,</w:t>
      </w:r>
      <w:r w:rsidRPr="006D7070">
        <w:rPr>
          <w:rFonts w:eastAsia="MS Mincho"/>
          <w:rtl/>
        </w:rPr>
        <w:t xml:space="preserve"> </w:t>
      </w:r>
      <w:r w:rsidRPr="006D7070">
        <w:rPr>
          <w:rFonts w:eastAsia="MS Mincho"/>
          <w:b/>
          <w:bCs/>
          <w:rtl/>
        </w:rPr>
        <w:t>או דלמא</w:t>
      </w:r>
      <w:r w:rsidRPr="006D7070">
        <w:rPr>
          <w:rFonts w:eastAsia="MS Mincho"/>
          <w:rtl/>
        </w:rPr>
        <w:t xml:space="preserve"> זמנין דנפיל ליה חפץ ואתי לאיתוייה</w:t>
      </w:r>
      <w:r>
        <w:rPr>
          <w:rFonts w:eastAsia="MS Mincho" w:hint="cs"/>
          <w:rtl/>
        </w:rPr>
        <w:t xml:space="preserve"> -</w:t>
      </w:r>
      <w:r w:rsidRPr="006D7070">
        <w:rPr>
          <w:rFonts w:eastAsia="MS Mincho"/>
          <w:rtl/>
        </w:rPr>
        <w:t xml:space="preserve"> תיקו</w:t>
      </w:r>
      <w:r>
        <w:rPr>
          <w:rFonts w:eastAsia="MS Mincho" w:hint="cs"/>
          <w:rtl/>
        </w:rPr>
        <w:t>.</w:t>
      </w:r>
    </w:p>
    <w:p w:rsidR="0034021C" w:rsidRDefault="0034021C" w:rsidP="00EE31FC">
      <w:pPr>
        <w:pStyle w:val="BodyText"/>
        <w:rPr>
          <w:rFonts w:eastAsia="MS Mincho"/>
          <w:rtl/>
        </w:rPr>
      </w:pPr>
    </w:p>
    <w:p w:rsidR="00086FB5" w:rsidRDefault="00086FB5" w:rsidP="00EE31FC">
      <w:pPr>
        <w:pStyle w:val="BodyText"/>
        <w:ind w:firstLine="720"/>
        <w:rPr>
          <w:rFonts w:eastAsia="MS Mincho"/>
          <w:rtl/>
        </w:rPr>
      </w:pPr>
      <w:r>
        <w:rPr>
          <w:rFonts w:eastAsia="MS Mincho" w:hint="cs"/>
          <w:rtl/>
        </w:rPr>
        <w:t>ופסקה רבנו כהאת"ל הראשון</w:t>
      </w:r>
      <w:r w:rsidR="006D7070">
        <w:rPr>
          <w:rFonts w:eastAsia="MS Mincho" w:hint="cs"/>
          <w:rtl/>
        </w:rPr>
        <w:t xml:space="preserve"> (או היחיד בנוסח אנלאו ובכ"י וטיקן 109 ב וכ"י JTS</w:t>
      </w:r>
      <w:r w:rsidR="006D7070">
        <w:rPr>
          <w:rFonts w:eastAsia="MS Mincho"/>
          <w:rtl/>
        </w:rPr>
        <w:t>: MD 8449.5-10</w:t>
      </w:r>
      <w:r w:rsidR="006D7070">
        <w:rPr>
          <w:rFonts w:eastAsia="MS Mincho" w:hint="cs"/>
          <w:rtl/>
        </w:rPr>
        <w:t>)</w:t>
      </w:r>
      <w:r>
        <w:rPr>
          <w:rFonts w:eastAsia="MS Mincho" w:hint="cs"/>
          <w:rtl/>
        </w:rPr>
        <w:t xml:space="preserve"> </w:t>
      </w:r>
      <w:r w:rsidR="0034021C">
        <w:rPr>
          <w:rFonts w:eastAsia="MS Mincho" w:hint="cs"/>
          <w:rtl/>
        </w:rPr>
        <w:t>ב</w:t>
      </w:r>
      <w:r>
        <w:rPr>
          <w:rFonts w:eastAsia="MS Mincho" w:hint="cs"/>
          <w:rtl/>
        </w:rPr>
        <w:t>הלכות חמץ ומצה</w:t>
      </w:r>
      <w:r w:rsidR="0034021C">
        <w:rPr>
          <w:rFonts w:eastAsia="MS Mincho" w:hint="cs"/>
          <w:rtl/>
        </w:rPr>
        <w:t>, פרק ב,</w:t>
      </w:r>
      <w:r>
        <w:rPr>
          <w:rFonts w:eastAsia="MS Mincho" w:hint="cs"/>
          <w:rtl/>
        </w:rPr>
        <w:t xml:space="preserve"> הל' יד</w:t>
      </w:r>
      <w:r w:rsidR="0034021C">
        <w:rPr>
          <w:rFonts w:eastAsia="MS Mincho" w:hint="cs"/>
          <w:rtl/>
        </w:rPr>
        <w:t>,</w:t>
      </w:r>
      <w:r>
        <w:rPr>
          <w:rFonts w:eastAsia="MS Mincho" w:hint="cs"/>
          <w:rtl/>
        </w:rPr>
        <w:t xml:space="preserve"> וז"ל: </w:t>
      </w:r>
      <w:r w:rsidR="0034021C" w:rsidRPr="0034021C">
        <w:rPr>
          <w:rFonts w:eastAsia="MS Mincho"/>
          <w:rtl/>
        </w:rPr>
        <w:t>כַּזַּיִת חָמֵץ בִּשְׁמֵי קוֹרָה - מְחַיְּבִין אוֹתוֹ לְהָבִיא סֻלָּם לְהוֹרִידוֹ, שֶׁפְּעָמִים יִפֹּל מִשְּׁמֵי קוֹרָה. הָיָה חָמֵץ בַּבּוֹר - אֵין מְחַיְּבִין אוֹתוֹ לְהַעֲלוֹתוֹ, אֶלָּא מְבַטְּלוֹ בְּלִבּוֹ וְדַיּוֹ.</w:t>
      </w:r>
    </w:p>
    <w:p w:rsidR="0034021C" w:rsidRDefault="0034021C" w:rsidP="00EE31FC">
      <w:pPr>
        <w:pStyle w:val="BodyText"/>
        <w:ind w:firstLine="720"/>
        <w:rPr>
          <w:rFonts w:eastAsia="MS Mincho"/>
          <w:rtl/>
        </w:rPr>
      </w:pPr>
    </w:p>
    <w:p w:rsidR="0034021C" w:rsidRDefault="0034021C" w:rsidP="00EE31FC">
      <w:pPr>
        <w:pStyle w:val="BodyText"/>
        <w:ind w:firstLine="720"/>
        <w:rPr>
          <w:rFonts w:eastAsia="MS Mincho"/>
          <w:rtl/>
        </w:rPr>
      </w:pPr>
      <w:r>
        <w:rPr>
          <w:rFonts w:eastAsia="MS Mincho" w:hint="cs"/>
          <w:rtl/>
        </w:rPr>
        <w:t>ושם הלכה יג כתב:</w:t>
      </w:r>
      <w:r w:rsidR="006D7070">
        <w:rPr>
          <w:rStyle w:val="FootnoteReference"/>
          <w:rFonts w:eastAsia="MS Mincho"/>
          <w:rtl/>
        </w:rPr>
        <w:footnoteReference w:id="6"/>
      </w:r>
      <w:r>
        <w:rPr>
          <w:rFonts w:eastAsia="MS Mincho" w:hint="cs"/>
          <w:rtl/>
        </w:rPr>
        <w:t xml:space="preserve"> </w:t>
      </w:r>
      <w:r w:rsidRPr="0034021C">
        <w:rPr>
          <w:rFonts w:eastAsia="MS Mincho"/>
          <w:rtl/>
        </w:rPr>
        <w:t>נָחָשׁ שֶׁנִּכְנַס לְחוֹר וּפַת בְּפִיו - אֵינוֹ חַיָּב לְהָבִיא חַבָּר לְהוֹצִיאוֹ.</w:t>
      </w:r>
    </w:p>
    <w:p w:rsidR="0034021C" w:rsidRDefault="0034021C" w:rsidP="00EE31FC">
      <w:pPr>
        <w:pStyle w:val="BodyText"/>
        <w:ind w:firstLine="720"/>
        <w:rPr>
          <w:rFonts w:eastAsia="MS Mincho"/>
          <w:rtl/>
        </w:rPr>
      </w:pPr>
    </w:p>
    <w:p w:rsidR="00086FB5" w:rsidRDefault="00086FB5" w:rsidP="00EE31FC">
      <w:pPr>
        <w:pStyle w:val="BodyText"/>
        <w:ind w:firstLine="720"/>
        <w:rPr>
          <w:rFonts w:eastAsia="MS Mincho"/>
          <w:rtl/>
        </w:rPr>
      </w:pPr>
      <w:r>
        <w:rPr>
          <w:rFonts w:eastAsia="MS Mincho" w:hint="cs"/>
          <w:rtl/>
        </w:rPr>
        <w:t xml:space="preserve">וכך מעיר מור"י על ההלכה שם אות לא: דף י,ב. בעיא דרבא, </w:t>
      </w:r>
      <w:r>
        <w:rPr>
          <w:rFonts w:eastAsia="MS Mincho" w:hint="cs"/>
          <w:b/>
          <w:bCs/>
          <w:rtl/>
        </w:rPr>
        <w:t>דלדרך רבנו</w:t>
      </w:r>
      <w:r>
        <w:rPr>
          <w:rFonts w:eastAsia="MS Mincho" w:hint="cs"/>
          <w:rtl/>
        </w:rPr>
        <w:t xml:space="preserve"> [הדגשה שלי ש.פ.כ.] נפשטה באם תמצא לומר זמנין דנפיל ואתי למיכליה. וזו מסורת הגאונים דפשיטותא היא. דלא יתכן להניח הנחה לא נכונה כדי להמשיך הלאה. וכ"ש אם ההמשך בנוי על אותה הנחה. ועיין כס"מ פי"ח שבת הלכה כו ופרק ב נזירות הלכה ח.</w:t>
      </w:r>
    </w:p>
    <w:p w:rsidR="00072419" w:rsidRDefault="00072419" w:rsidP="00EE31FC">
      <w:pPr>
        <w:pStyle w:val="BodyText"/>
        <w:ind w:firstLine="720"/>
        <w:rPr>
          <w:rFonts w:eastAsia="MS Mincho"/>
          <w:rtl/>
        </w:rPr>
      </w:pPr>
      <w:r>
        <w:rPr>
          <w:rFonts w:eastAsia="MS Mincho" w:hint="cs"/>
          <w:rtl/>
        </w:rPr>
        <w:t>והר"ח: העלה את שלושת המקרים (בעי רבא ובעי רב אשי) בתיקו.</w:t>
      </w:r>
    </w:p>
    <w:p w:rsidR="00072419" w:rsidRDefault="00072419" w:rsidP="00EE31FC">
      <w:pPr>
        <w:pStyle w:val="BodyText"/>
        <w:ind w:firstLine="720"/>
        <w:rPr>
          <w:rFonts w:eastAsia="MS Mincho"/>
          <w:rtl/>
        </w:rPr>
      </w:pPr>
      <w:r>
        <w:rPr>
          <w:rFonts w:eastAsia="MS Mincho" w:hint="cs"/>
          <w:rtl/>
        </w:rPr>
        <w:t>והרי"ף: לא הביאה על אתר.</w:t>
      </w:r>
    </w:p>
    <w:p w:rsidR="00072419" w:rsidRDefault="00072419" w:rsidP="00EE31FC">
      <w:pPr>
        <w:pStyle w:val="BodyText"/>
        <w:ind w:firstLine="720"/>
        <w:rPr>
          <w:rFonts w:eastAsia="MS Mincho"/>
          <w:rtl/>
        </w:rPr>
      </w:pPr>
    </w:p>
    <w:p w:rsidR="00086FB5" w:rsidRDefault="00086FB5" w:rsidP="00EE31FC">
      <w:pPr>
        <w:pStyle w:val="BodyText"/>
        <w:rPr>
          <w:rFonts w:eastAsia="MS Mincho"/>
          <w:rtl/>
        </w:rPr>
      </w:pPr>
    </w:p>
    <w:p w:rsidR="00086FB5" w:rsidRPr="00CC26E6" w:rsidRDefault="00086FB5" w:rsidP="00EE31FC">
      <w:pPr>
        <w:pStyle w:val="BodyText"/>
        <w:numPr>
          <w:ilvl w:val="0"/>
          <w:numId w:val="1"/>
        </w:numPr>
        <w:ind w:left="0"/>
        <w:rPr>
          <w:rFonts w:eastAsia="MS Mincho"/>
          <w:u w:val="single"/>
          <w:rtl/>
        </w:rPr>
      </w:pPr>
      <w:r w:rsidRPr="00CC26E6">
        <w:rPr>
          <w:rFonts w:eastAsia="MS Mincho" w:hint="cs"/>
          <w:u w:val="single"/>
          <w:rtl/>
        </w:rPr>
        <w:lastRenderedPageBreak/>
        <w:t>הלכה (פסחים כז א)</w:t>
      </w:r>
      <w:r w:rsidR="00CC26E6">
        <w:rPr>
          <w:rFonts w:eastAsia="MS Mincho" w:hint="cs"/>
          <w:u w:val="single"/>
          <w:rtl/>
        </w:rPr>
        <w:t xml:space="preserve">. לא במבנה. </w:t>
      </w:r>
      <w:r w:rsidR="00C75E87">
        <w:rPr>
          <w:rFonts w:eastAsia="MS Mincho" w:hint="cs"/>
          <w:u w:val="single"/>
          <w:rtl/>
        </w:rPr>
        <w:t>לא ניתן להוכחה</w:t>
      </w:r>
    </w:p>
    <w:p w:rsidR="00086FB5" w:rsidRDefault="00086FB5" w:rsidP="00EE31FC">
      <w:pPr>
        <w:pStyle w:val="BodyText"/>
        <w:ind w:left="360" w:right="360"/>
        <w:rPr>
          <w:rFonts w:eastAsia="MS Mincho"/>
          <w:u w:val="single"/>
          <w:rtl/>
        </w:rPr>
      </w:pPr>
    </w:p>
    <w:p w:rsidR="00086FB5" w:rsidRDefault="00086FB5" w:rsidP="00EE31FC">
      <w:pPr>
        <w:pStyle w:val="PlainText"/>
        <w:bidi/>
        <w:jc w:val="both"/>
        <w:rPr>
          <w:rFonts w:eastAsia="MS Mincho" w:cs="David"/>
          <w:sz w:val="28"/>
          <w:szCs w:val="28"/>
          <w:rtl/>
        </w:rPr>
      </w:pPr>
      <w:r>
        <w:rPr>
          <w:rFonts w:eastAsia="MS Mincho" w:cs="David"/>
          <w:sz w:val="28"/>
          <w:szCs w:val="28"/>
          <w:rtl/>
        </w:rPr>
        <w:t xml:space="preserve">אמר אביי: </w:t>
      </w:r>
      <w:r>
        <w:rPr>
          <w:rFonts w:eastAsia="MS Mincho" w:cs="David"/>
          <w:b/>
          <w:bCs/>
          <w:sz w:val="28"/>
          <w:szCs w:val="28"/>
          <w:rtl/>
        </w:rPr>
        <w:t>אם תמצא לומר זה וזה גורם אסור</w:t>
      </w:r>
      <w:r>
        <w:rPr>
          <w:rFonts w:eastAsia="MS Mincho" w:cs="David"/>
          <w:sz w:val="28"/>
          <w:szCs w:val="28"/>
          <w:rtl/>
        </w:rPr>
        <w:t xml:space="preserve"> - רבי היינו רבי אליעזר. </w:t>
      </w:r>
      <w:r>
        <w:rPr>
          <w:rFonts w:eastAsia="MS Mincho" w:cs="David"/>
          <w:b/>
          <w:bCs/>
          <w:sz w:val="28"/>
          <w:szCs w:val="28"/>
          <w:rtl/>
        </w:rPr>
        <w:t>ואם תמצי לומר  זה וזה גורם מותר</w:t>
      </w:r>
      <w:r>
        <w:rPr>
          <w:rFonts w:eastAsia="MS Mincho" w:cs="David"/>
          <w:sz w:val="28"/>
          <w:szCs w:val="28"/>
          <w:rtl/>
        </w:rPr>
        <w:t xml:space="preserve"> והכא משום דיש שבח עצים בפת הוא - הני קערות וכוסות וצלוחיות  אסירי. כי פליגי - בתנור וקדירה. למאן דאמר זה וזה גורם אסור - אסור, למאן דאמר  זה וזה גורם מותר - שרי. איכא דאמרי: אפילו למאן דאמר זה וזה גורם מותר - קדירה  אסורה, דהא קבלה בישולא מקמי דניתן עצים דהיתירא. אמר רב יוסף אמר רב יהודה אמר  שמואל: תנור שהסיקו בקליפי ערלה, או בקשין של כלאי הכרם, חדש - יותץ, ישן - יוצן.  אפה בו את הפת, רבי אומר: הפת מותרת, וחכמים אומרים: הפת אסורה. והתניא איפכא! -  שמואל איפכא תני. ואיבעית אימא: בעלמא קסבר שמואל הלכה כרבי מחבירו, ולא מחביריו,  ובהא - אפילו מחביריו. וסבר: אתנייה איפכא, כי היכי דניקום רבנן לאיסורא.</w:t>
      </w:r>
    </w:p>
    <w:p w:rsidR="0093596D" w:rsidRDefault="0093596D" w:rsidP="00EE31FC">
      <w:pPr>
        <w:pStyle w:val="PlainText"/>
        <w:bidi/>
        <w:jc w:val="both"/>
        <w:rPr>
          <w:rFonts w:eastAsia="MS Mincho" w:cs="David"/>
          <w:sz w:val="28"/>
          <w:szCs w:val="28"/>
          <w:rtl/>
        </w:rPr>
      </w:pPr>
      <w:r>
        <w:rPr>
          <w:rFonts w:eastAsia="MS Mincho" w:cs="David"/>
          <w:sz w:val="28"/>
          <w:szCs w:val="28"/>
          <w:rtl/>
        </w:rPr>
        <w:tab/>
      </w:r>
    </w:p>
    <w:p w:rsidR="0093596D" w:rsidRDefault="0093596D" w:rsidP="00EE31FC">
      <w:pPr>
        <w:pStyle w:val="PlainText"/>
        <w:bidi/>
        <w:jc w:val="both"/>
        <w:rPr>
          <w:rFonts w:eastAsia="MS Mincho" w:cs="David"/>
          <w:sz w:val="28"/>
          <w:szCs w:val="28"/>
          <w:rtl/>
        </w:rPr>
      </w:pPr>
      <w:r>
        <w:rPr>
          <w:rFonts w:eastAsia="MS Mincho" w:cs="David"/>
          <w:sz w:val="28"/>
          <w:szCs w:val="28"/>
          <w:rtl/>
        </w:rPr>
        <w:tab/>
      </w:r>
      <w:r>
        <w:rPr>
          <w:rFonts w:eastAsia="MS Mincho" w:cs="David" w:hint="cs"/>
          <w:sz w:val="28"/>
          <w:szCs w:val="28"/>
          <w:rtl/>
        </w:rPr>
        <w:t>והאם תמצא הראשון סותר את השני, ולכן לא ניתן להוכיח ממנו.</w:t>
      </w:r>
    </w:p>
    <w:p w:rsidR="0093596D" w:rsidRDefault="0093596D"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r>
        <w:rPr>
          <w:rFonts w:eastAsia="MS Mincho" w:cs="David" w:hint="cs"/>
          <w:sz w:val="28"/>
          <w:szCs w:val="28"/>
          <w:rtl/>
        </w:rPr>
        <w:tab/>
        <w:t>ו</w:t>
      </w:r>
      <w:r w:rsidR="0093596D">
        <w:rPr>
          <w:rFonts w:eastAsia="MS Mincho" w:cs="David" w:hint="cs"/>
          <w:sz w:val="28"/>
          <w:szCs w:val="28"/>
          <w:rtl/>
        </w:rPr>
        <w:t xml:space="preserve">להסבר העניין </w:t>
      </w:r>
      <w:r>
        <w:rPr>
          <w:rFonts w:eastAsia="MS Mincho" w:cs="David" w:hint="cs"/>
          <w:sz w:val="28"/>
          <w:szCs w:val="28"/>
          <w:rtl/>
        </w:rPr>
        <w:t xml:space="preserve">כתב רבנו בפרק ט"ז מהלכות מאכלות אסורות הל' [כג] (כד): </w:t>
      </w:r>
      <w:r w:rsidR="0093596D" w:rsidRPr="0093596D">
        <w:rPr>
          <w:rFonts w:eastAsia="MS Mincho" w:cs="David"/>
          <w:sz w:val="28"/>
          <w:szCs w:val="28"/>
          <w:rtl/>
        </w:rPr>
        <w:t>פַּת שֶׁבִּשְּׁלָהּ עַל גַּבֵּי גֶּחָלִים שֶׁלַּעֲצֵי עָרְלָה - מֻתֶּרֶת; שֶׁכֵּיוָן שֶׁנַּעֲשׂוּ גֶּחָלִים - הָלַךְ אִסּוּרָן, אַף עַל פִּי שֶׁהֵן בּוֹעֲרוֹת. קְדֵרָה שֶׁבִּשֵּׁל אוֹתָהּ בִּקְלִפֵּי עָרְלָה אוֹ בְּכִלְאֵי הַכֶּרֶם וּבַעֲצֵי הֶתֵּר - הֲרֵי הַתַּבְשִׁיל אָסוּר, וְאַף עַל פִּי שֶׁזֶּה וְזֶה גּוֹרֵם; שֶׁבְּשָׁעָה שֶׁנִּתְבַּשְּׁלָה מֵחֲמַת עֲצֵי אִסּוּר, עֲדַיִן לֹא בָּאוּ עֲצֵי הַהֶתֵּר, וְנִמְצָא מִקְצָת הַבִּשּׁוּל בַּעֲצֵי הֶתֵּר וּמִקְצָתוֹ בְּאִסּוּר.</w:t>
      </w:r>
    </w:p>
    <w:p w:rsidR="00C75E87" w:rsidRDefault="00C75E87" w:rsidP="00EE31FC">
      <w:pPr>
        <w:pStyle w:val="PlainText"/>
        <w:bidi/>
        <w:jc w:val="both"/>
        <w:rPr>
          <w:rFonts w:eastAsia="MS Mincho" w:cs="David"/>
          <w:sz w:val="28"/>
          <w:szCs w:val="28"/>
          <w:rtl/>
        </w:rPr>
      </w:pPr>
    </w:p>
    <w:p w:rsidR="0093596D" w:rsidRDefault="0093596D" w:rsidP="00EE31FC">
      <w:pPr>
        <w:pStyle w:val="PlainText"/>
        <w:bidi/>
        <w:jc w:val="both"/>
        <w:rPr>
          <w:rFonts w:eastAsia="MS Mincho" w:cs="David"/>
          <w:sz w:val="28"/>
          <w:szCs w:val="28"/>
          <w:rtl/>
        </w:rPr>
      </w:pPr>
      <w:r>
        <w:rPr>
          <w:rFonts w:eastAsia="MS Mincho" w:cs="David"/>
          <w:sz w:val="28"/>
          <w:szCs w:val="28"/>
          <w:rtl/>
        </w:rPr>
        <w:tab/>
      </w:r>
      <w:r>
        <w:rPr>
          <w:rFonts w:eastAsia="MS Mincho" w:cs="David" w:hint="cs"/>
          <w:sz w:val="28"/>
          <w:szCs w:val="28"/>
          <w:rtl/>
        </w:rPr>
        <w:t xml:space="preserve">ובפיהמ"ש ערלה, ב,יא כתב רבנו: והכלל </w:t>
      </w:r>
      <w:r w:rsidR="00071E81">
        <w:rPr>
          <w:rFonts w:eastAsia="MS Mincho" w:cs="David" w:hint="cs"/>
          <w:sz w:val="28"/>
          <w:szCs w:val="28"/>
          <w:rtl/>
        </w:rPr>
        <w:t>אצלינו להלכה בכל מקום זה וזה גורם מותר ולפיכ</w:t>
      </w:r>
      <w:r w:rsidR="00C75E87">
        <w:rPr>
          <w:rFonts w:eastAsia="MS Mincho" w:cs="David" w:hint="cs"/>
          <w:sz w:val="28"/>
          <w:szCs w:val="28"/>
          <w:rtl/>
        </w:rPr>
        <w:t xml:space="preserve">ך </w:t>
      </w:r>
      <w:r w:rsidR="00071E81">
        <w:rPr>
          <w:rFonts w:eastAsia="MS Mincho" w:cs="David" w:hint="cs"/>
          <w:sz w:val="28"/>
          <w:szCs w:val="28"/>
          <w:rtl/>
        </w:rPr>
        <w:t xml:space="preserve">אין הלכה כרבי אליעזר. </w:t>
      </w:r>
      <w:r w:rsidR="00C75E87">
        <w:rPr>
          <w:rFonts w:eastAsia="MS Mincho" w:cs="David" w:hint="cs"/>
          <w:sz w:val="28"/>
          <w:szCs w:val="28"/>
          <w:rtl/>
        </w:rPr>
        <w:t>ע"כ לשון הרמב"ם. וראו גם עבודה זרה, ג,ט שם התייחס רבנו לכלל ביחס לתנור, אם יוצן משום שרק החום שנוצר בעקבות שימוש בעצים אסורים אוסר, או יותץ, כי התנור עצמו חוּסָּם ע"י האש ואז בגוף התנור קיים איסור מעין מעמיד של התנור ובכל שימוש נהנים מפעולת החיסום שנעשתה באיסורי הנאה.</w:t>
      </w:r>
    </w:p>
    <w:p w:rsidR="00C75E87" w:rsidRDefault="00C75E87"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p>
    <w:p w:rsidR="00E21A5D" w:rsidRDefault="00E21A5D" w:rsidP="00EE31FC">
      <w:pPr>
        <w:pStyle w:val="PlainText"/>
        <w:bidi/>
        <w:ind w:left="720" w:right="720"/>
        <w:jc w:val="both"/>
        <w:rPr>
          <w:rFonts w:eastAsia="MS Mincho" w:cs="David"/>
          <w:sz w:val="28"/>
          <w:szCs w:val="28"/>
          <w:u w:val="single"/>
          <w:rtl/>
        </w:rPr>
      </w:pPr>
    </w:p>
    <w:p w:rsidR="00086FB5" w:rsidRDefault="00086FB5" w:rsidP="00EE31FC">
      <w:pPr>
        <w:pStyle w:val="PlainText"/>
        <w:numPr>
          <w:ilvl w:val="0"/>
          <w:numId w:val="1"/>
        </w:numPr>
        <w:bidi/>
        <w:ind w:right="0"/>
        <w:jc w:val="both"/>
        <w:rPr>
          <w:rFonts w:eastAsia="MS Mincho" w:cs="David"/>
          <w:sz w:val="28"/>
          <w:szCs w:val="28"/>
          <w:u w:val="single"/>
          <w:rtl/>
        </w:rPr>
      </w:pPr>
      <w:r>
        <w:rPr>
          <w:rFonts w:eastAsia="MS Mincho" w:cs="David" w:hint="cs"/>
          <w:sz w:val="28"/>
          <w:szCs w:val="28"/>
          <w:u w:val="single"/>
          <w:rtl/>
        </w:rPr>
        <w:t xml:space="preserve">הלכה (סוכה ל </w:t>
      </w:r>
      <w:r w:rsidR="005E42E6">
        <w:rPr>
          <w:rFonts w:eastAsia="MS Mincho" w:cs="David" w:hint="cs"/>
          <w:sz w:val="28"/>
          <w:szCs w:val="28"/>
          <w:u w:val="single"/>
          <w:rtl/>
        </w:rPr>
        <w:t>א</w:t>
      </w:r>
      <w:r>
        <w:rPr>
          <w:rFonts w:eastAsia="MS Mincho" w:cs="David" w:hint="cs"/>
          <w:sz w:val="28"/>
          <w:szCs w:val="28"/>
          <w:u w:val="single"/>
          <w:rtl/>
        </w:rPr>
        <w:t>)</w:t>
      </w:r>
      <w:r w:rsidR="005E42E6">
        <w:rPr>
          <w:rFonts w:eastAsia="MS Mincho" w:cs="David" w:hint="cs"/>
          <w:sz w:val="28"/>
          <w:szCs w:val="28"/>
          <w:u w:val="single"/>
          <w:rtl/>
        </w:rPr>
        <w:t>. לא במבנה</w:t>
      </w:r>
      <w:r w:rsidR="00597870">
        <w:rPr>
          <w:rFonts w:eastAsia="MS Mincho" w:cs="David" w:hint="cs"/>
          <w:sz w:val="28"/>
          <w:szCs w:val="28"/>
          <w:u w:val="single"/>
          <w:rtl/>
        </w:rPr>
        <w:t>.</w:t>
      </w:r>
    </w:p>
    <w:p w:rsidR="00086FB5" w:rsidRDefault="00086FB5"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r>
        <w:rPr>
          <w:rFonts w:eastAsia="MS Mincho" w:cs="David"/>
          <w:sz w:val="28"/>
          <w:szCs w:val="28"/>
          <w:rtl/>
        </w:rPr>
        <w:t>אמר להו רב הונא להנהו אוונכרי: כי זבניתו אסא מ</w:t>
      </w:r>
      <w:r w:rsidR="005E42E6">
        <w:rPr>
          <w:rFonts w:eastAsia="MS Mincho" w:cs="David" w:hint="cs"/>
          <w:sz w:val="28"/>
          <w:szCs w:val="28"/>
          <w:rtl/>
        </w:rPr>
        <w:t>גוי,</w:t>
      </w:r>
      <w:r>
        <w:rPr>
          <w:rFonts w:eastAsia="MS Mincho" w:cs="David"/>
          <w:sz w:val="28"/>
          <w:szCs w:val="28"/>
          <w:rtl/>
        </w:rPr>
        <w:t xml:space="preserve"> לא תגזזו אתון</w:t>
      </w:r>
      <w:r w:rsidR="005E42E6">
        <w:rPr>
          <w:rFonts w:eastAsia="MS Mincho" w:cs="David" w:hint="cs"/>
          <w:sz w:val="28"/>
          <w:szCs w:val="28"/>
          <w:rtl/>
        </w:rPr>
        <w:t>,</w:t>
      </w:r>
      <w:r>
        <w:rPr>
          <w:rFonts w:eastAsia="MS Mincho" w:cs="David"/>
          <w:sz w:val="28"/>
          <w:szCs w:val="28"/>
          <w:rtl/>
        </w:rPr>
        <w:t xml:space="preserve"> אלא לגזזוה  אינהו ויהבו לכו. מאי טעמא</w:t>
      </w:r>
      <w:r w:rsidR="005E42E6">
        <w:rPr>
          <w:rFonts w:eastAsia="MS Mincho" w:cs="David" w:hint="cs"/>
          <w:sz w:val="28"/>
          <w:szCs w:val="28"/>
          <w:rtl/>
        </w:rPr>
        <w:t>?</w:t>
      </w:r>
      <w:r>
        <w:rPr>
          <w:rFonts w:eastAsia="MS Mincho" w:cs="David"/>
          <w:sz w:val="28"/>
          <w:szCs w:val="28"/>
          <w:rtl/>
        </w:rPr>
        <w:t xml:space="preserve"> סתם </w:t>
      </w:r>
      <w:r w:rsidR="005E42E6">
        <w:rPr>
          <w:rFonts w:eastAsia="MS Mincho" w:cs="David" w:hint="cs"/>
          <w:sz w:val="28"/>
          <w:szCs w:val="28"/>
          <w:rtl/>
        </w:rPr>
        <w:t>גויים</w:t>
      </w:r>
      <w:r>
        <w:rPr>
          <w:rFonts w:eastAsia="MS Mincho" w:cs="David"/>
          <w:sz w:val="28"/>
          <w:szCs w:val="28"/>
          <w:rtl/>
        </w:rPr>
        <w:t xml:space="preserve"> גזלני ארעתא נינהו, [עמוד ב] וקרקע אינה  נגזלת. הלכך, לגזזוה אינהו, כי היכי דליהוו יאוש בעלים בידייהו דידהו, ושינוי  הרשות בידייכו. סוף סוף, כי גזזו אוונכרי - ליהוי יאוש בעלים בידייהו, ושינוי  הרשות בידן! לא צריכא, בהושענא דאוונכרי גופייהו. וליקניוה בשינוי מעשה!</w:t>
      </w:r>
      <w:r w:rsidR="005E42E6">
        <w:rPr>
          <w:rFonts w:eastAsia="MS Mincho" w:cs="David" w:hint="cs"/>
          <w:sz w:val="28"/>
          <w:szCs w:val="28"/>
          <w:rtl/>
        </w:rPr>
        <w:t>?</w:t>
      </w:r>
      <w:r>
        <w:rPr>
          <w:rFonts w:eastAsia="MS Mincho" w:cs="David"/>
          <w:sz w:val="28"/>
          <w:szCs w:val="28"/>
          <w:rtl/>
        </w:rPr>
        <w:t xml:space="preserve"> קא  סבר: לולב אין צריך אגד. </w:t>
      </w:r>
      <w:r>
        <w:rPr>
          <w:rFonts w:eastAsia="MS Mincho" w:cs="David"/>
          <w:b/>
          <w:bCs/>
          <w:sz w:val="28"/>
          <w:szCs w:val="28"/>
          <w:rtl/>
        </w:rPr>
        <w:t>ואם תמצי לומר לולב צריך אגד</w:t>
      </w:r>
      <w:r>
        <w:rPr>
          <w:rFonts w:eastAsia="MS Mincho" w:cs="David"/>
          <w:sz w:val="28"/>
          <w:szCs w:val="28"/>
          <w:rtl/>
        </w:rPr>
        <w:t xml:space="preserve"> - שינוי החוזר לברייתו הוא, ושינוי החוזר לברייתו לא שמיה שינוי. - וליקניוה בשינוי השם, דמעיקרא הוה ליה  אסא, והשתא [</w:t>
      </w:r>
      <w:r w:rsidR="005E42E6">
        <w:rPr>
          <w:rFonts w:eastAsia="MS Mincho" w:cs="David" w:hint="cs"/>
          <w:sz w:val="28"/>
          <w:szCs w:val="28"/>
          <w:rtl/>
        </w:rPr>
        <w:t xml:space="preserve">לא </w:t>
      </w:r>
      <w:r>
        <w:rPr>
          <w:rFonts w:eastAsia="MS Mincho" w:cs="David"/>
          <w:sz w:val="28"/>
          <w:szCs w:val="28"/>
          <w:rtl/>
        </w:rPr>
        <w:t>ע</w:t>
      </w:r>
      <w:r w:rsidR="005E42E6">
        <w:rPr>
          <w:rFonts w:eastAsia="MS Mincho" w:cs="David" w:hint="cs"/>
          <w:sz w:val="28"/>
          <w:szCs w:val="28"/>
          <w:rtl/>
        </w:rPr>
        <w:t>"</w:t>
      </w:r>
      <w:r>
        <w:rPr>
          <w:rFonts w:eastAsia="MS Mincho" w:cs="David"/>
          <w:sz w:val="28"/>
          <w:szCs w:val="28"/>
          <w:rtl/>
        </w:rPr>
        <w:t xml:space="preserve">א] הושענא! - מעיקרא נמי לאסא הושענא קרו ליה. </w:t>
      </w:r>
    </w:p>
    <w:p w:rsidR="005E42E6" w:rsidRDefault="005E42E6" w:rsidP="00EE31FC">
      <w:pPr>
        <w:pStyle w:val="PlainText"/>
        <w:bidi/>
        <w:jc w:val="both"/>
        <w:rPr>
          <w:rFonts w:eastAsia="MS Mincho" w:cs="David"/>
          <w:sz w:val="28"/>
          <w:szCs w:val="28"/>
          <w:rtl/>
        </w:rPr>
      </w:pPr>
    </w:p>
    <w:p w:rsidR="0000529B" w:rsidRDefault="0000529B" w:rsidP="00EE31FC">
      <w:pPr>
        <w:pStyle w:val="PlainText"/>
        <w:bidi/>
        <w:ind w:firstLine="1134"/>
        <w:jc w:val="both"/>
        <w:rPr>
          <w:rFonts w:eastAsia="MS Mincho" w:cs="David"/>
          <w:sz w:val="28"/>
          <w:szCs w:val="28"/>
          <w:rtl/>
        </w:rPr>
      </w:pPr>
    </w:p>
    <w:p w:rsidR="005E42E6" w:rsidRDefault="00597870" w:rsidP="00EE31FC">
      <w:pPr>
        <w:pStyle w:val="PlainText"/>
        <w:bidi/>
        <w:ind w:firstLine="1134"/>
        <w:jc w:val="both"/>
        <w:rPr>
          <w:rFonts w:eastAsia="MS Mincho" w:cs="David"/>
          <w:sz w:val="28"/>
          <w:szCs w:val="28"/>
          <w:rtl/>
        </w:rPr>
      </w:pPr>
      <w:r>
        <w:rPr>
          <w:rFonts w:eastAsia="MS Mincho" w:cs="David" w:hint="cs"/>
          <w:sz w:val="28"/>
          <w:szCs w:val="28"/>
          <w:rtl/>
        </w:rPr>
        <w:t>וראה דיון בקטע הבא.</w:t>
      </w:r>
    </w:p>
    <w:p w:rsidR="0000529B" w:rsidRDefault="0000529B" w:rsidP="00EE31FC">
      <w:pPr>
        <w:pStyle w:val="PlainText"/>
        <w:bidi/>
        <w:ind w:firstLine="1134"/>
        <w:jc w:val="both"/>
        <w:rPr>
          <w:rFonts w:eastAsia="MS Mincho" w:cs="David"/>
          <w:sz w:val="28"/>
          <w:szCs w:val="28"/>
          <w:rtl/>
        </w:rPr>
      </w:pPr>
    </w:p>
    <w:p w:rsidR="0000529B" w:rsidRDefault="0000529B" w:rsidP="00EE31FC">
      <w:pPr>
        <w:pStyle w:val="PlainText"/>
        <w:bidi/>
        <w:ind w:firstLine="1134"/>
        <w:jc w:val="both"/>
        <w:rPr>
          <w:rFonts w:eastAsia="MS Mincho" w:cs="David"/>
          <w:sz w:val="28"/>
          <w:szCs w:val="28"/>
          <w:rtl/>
        </w:rPr>
      </w:pPr>
    </w:p>
    <w:p w:rsidR="00086FB5" w:rsidRDefault="00086FB5" w:rsidP="00EE31FC">
      <w:pPr>
        <w:pStyle w:val="BodyText"/>
        <w:rPr>
          <w:rFonts w:eastAsia="MS Mincho"/>
          <w:rtl/>
        </w:rPr>
      </w:pPr>
    </w:p>
    <w:p w:rsidR="00086FB5" w:rsidRDefault="00086FB5" w:rsidP="00EE31FC">
      <w:pPr>
        <w:pStyle w:val="BodyText"/>
        <w:numPr>
          <w:ilvl w:val="0"/>
          <w:numId w:val="1"/>
        </w:numPr>
        <w:ind w:left="0"/>
        <w:rPr>
          <w:rFonts w:eastAsia="MS Mincho"/>
          <w:u w:val="single"/>
          <w:rtl/>
        </w:rPr>
      </w:pPr>
      <w:r>
        <w:rPr>
          <w:rFonts w:eastAsia="MS Mincho" w:hint="cs"/>
          <w:u w:val="single"/>
          <w:rtl/>
        </w:rPr>
        <w:lastRenderedPageBreak/>
        <w:t>הלכה (סוכה לג א)</w:t>
      </w:r>
      <w:r w:rsidR="00787573">
        <w:rPr>
          <w:rFonts w:eastAsia="MS Mincho" w:hint="cs"/>
          <w:u w:val="single"/>
          <w:rtl/>
        </w:rPr>
        <w:t xml:space="preserve">. לא במבנה. </w:t>
      </w:r>
      <w:r w:rsidR="00597870">
        <w:rPr>
          <w:rFonts w:eastAsia="MS Mincho" w:hint="cs"/>
          <w:u w:val="single"/>
          <w:rtl/>
        </w:rPr>
        <w:t xml:space="preserve">ספק אם </w:t>
      </w:r>
      <w:r w:rsidR="00787573">
        <w:rPr>
          <w:rFonts w:eastAsia="MS Mincho" w:hint="cs"/>
          <w:u w:val="single"/>
          <w:rtl/>
        </w:rPr>
        <w:t>נפסק להלכה</w:t>
      </w:r>
      <w:r w:rsidR="00597870">
        <w:rPr>
          <w:rFonts w:eastAsia="MS Mincho" w:hint="cs"/>
          <w:u w:val="single"/>
          <w:rtl/>
        </w:rPr>
        <w:t>.</w:t>
      </w:r>
    </w:p>
    <w:p w:rsidR="00086FB5" w:rsidRDefault="00086FB5" w:rsidP="00EE31FC">
      <w:pPr>
        <w:pStyle w:val="BodyText"/>
        <w:rPr>
          <w:rFonts w:eastAsia="MS Mincho"/>
          <w:rtl/>
        </w:rPr>
      </w:pPr>
    </w:p>
    <w:p w:rsidR="00086FB5" w:rsidRDefault="00086FB5" w:rsidP="00EE31FC">
      <w:pPr>
        <w:pStyle w:val="BodyText"/>
        <w:rPr>
          <w:rFonts w:eastAsia="MS Mincho"/>
          <w:rtl/>
        </w:rPr>
      </w:pPr>
      <w:r>
        <w:rPr>
          <w:rFonts w:eastAsia="MS Mincho"/>
          <w:rtl/>
        </w:rPr>
        <w:t xml:space="preserve">נקטם ראשו. תני עולא בר חיננא: נקטם ראשו ועלתה בו תמרה - כשר. בעי רבי ירמיה:  נקטם ראשו מערב יום טוב ועלתה בו תמרה ביום טוב, מהו? יש דחוי אצל מצות או לא?  ותפשוט ליה מהא דתנן: כסהו ונתגלה - פטור מלכסות, כסהו הרוח - חייב לכסות. ואמר  רבה בר בר חנה אמר רבי יוחנן: לא שנו אלא שחזר ונתגלה, אבל לא חזר ונתגלה - פטור  מלכסות. והוינן בה: כי חזר ונתגלה אמאי חייב לכסות? הואיל ואידחי אידחי! ואמר רב  פפא: זאת אומרת אין דחוי אצל מצות. דרב פפא גופא מבעיא ליה: מיפשיט פשיט ליה דאין דחוי אצל מצות, לא שנא לקולא ולא שנא לחומרא, או דלמא: ספוקי מספקא ליה,  לחומרא - אמרינן, לקולא - לא אמרינן - תיקו. לימא כתנאי: עבר ולקטן - פסול, דברי  רבי אלעזר ברבי צדוק, וחכמים מכשירין. סברוה: דכולי עלמא  לולב אין צריך אגד, </w:t>
      </w:r>
      <w:r>
        <w:rPr>
          <w:rFonts w:eastAsia="MS Mincho"/>
          <w:b/>
          <w:bCs/>
          <w:rtl/>
        </w:rPr>
        <w:t>ואם תמצי לומר צריך אגד</w:t>
      </w:r>
      <w:r>
        <w:rPr>
          <w:rFonts w:eastAsia="MS Mincho"/>
          <w:rtl/>
        </w:rPr>
        <w:t xml:space="preserve"> - לא ילפינן לולב מסוכה, דכתיב בה תעשה ולא מן העשוי. מאי</w:t>
      </w:r>
      <w:r w:rsidR="00787573">
        <w:rPr>
          <w:rFonts w:eastAsia="MS Mincho" w:hint="cs"/>
          <w:rtl/>
        </w:rPr>
        <w:t>?</w:t>
      </w:r>
      <w:r>
        <w:rPr>
          <w:rFonts w:eastAsia="MS Mincho"/>
          <w:rtl/>
        </w:rPr>
        <w:t xml:space="preserve"> לאו בהא קמיפלגי</w:t>
      </w:r>
      <w:r w:rsidR="00787573">
        <w:rPr>
          <w:rFonts w:eastAsia="MS Mincho" w:hint="cs"/>
          <w:rtl/>
        </w:rPr>
        <w:t>?!</w:t>
      </w:r>
      <w:r>
        <w:rPr>
          <w:rFonts w:eastAsia="MS Mincho"/>
          <w:rtl/>
        </w:rPr>
        <w:t xml:space="preserve"> דמאן דפסל - סבר: אמרינן יש דחוי אצל מצות, ומאן דמכשיר סבר: לא אמרינן יש דחוי אצל מצות! </w:t>
      </w:r>
      <w:r w:rsidR="00787573">
        <w:rPr>
          <w:rFonts w:eastAsia="MS Mincho"/>
          <w:rtl/>
        </w:rPr>
        <w:t>–</w:t>
      </w:r>
      <w:r>
        <w:rPr>
          <w:rFonts w:eastAsia="MS Mincho"/>
          <w:rtl/>
        </w:rPr>
        <w:t xml:space="preserve"> לא</w:t>
      </w:r>
      <w:r w:rsidR="00787573">
        <w:rPr>
          <w:rFonts w:eastAsia="MS Mincho" w:hint="cs"/>
          <w:rtl/>
        </w:rPr>
        <w:t>,</w:t>
      </w:r>
      <w:r>
        <w:rPr>
          <w:rFonts w:eastAsia="MS Mincho"/>
          <w:rtl/>
        </w:rPr>
        <w:t xml:space="preserve"> דכולי עלמא לא אמרינן יש דחוי אצל מצות, והכא במילף לולב מסוכה קא מיפלגי: מר סבר: ילפינן לולב מסוכה.  ומר סבר: לא ילפינן לולב מסוכה. ואיבעית אימא: אי סבירא לן לולב צריך אגד - דכולי  עלמא ילפינן לולב מסוכה, והכא בלולב צריך אגד קא מיפלגי, ובפלוגתא דהני תנאי;  דתניא: לולב, בין אגוד בין שאינו אגוד כשר, רבי יהודה אומר: אגוד כשר, שאינו אגוד  - פסול. מאי טעמא דרבי יהודה? יליף לקיחה לקיחה מאגודת אזוב. כתיב הכא   ולקחתם לכם ביום הראשון</w:t>
      </w:r>
      <w:r>
        <w:rPr>
          <w:rFonts w:eastAsia="MS Mincho" w:hint="cs"/>
          <w:rtl/>
        </w:rPr>
        <w:t xml:space="preserve"> (</w:t>
      </w:r>
      <w:r>
        <w:rPr>
          <w:rFonts w:eastAsia="MS Mincho"/>
          <w:rtl/>
        </w:rPr>
        <w:t>ויקרא כג</w:t>
      </w:r>
      <w:r>
        <w:rPr>
          <w:rFonts w:eastAsia="MS Mincho" w:hint="cs"/>
          <w:rtl/>
        </w:rPr>
        <w:t>)</w:t>
      </w:r>
      <w:r>
        <w:rPr>
          <w:rFonts w:eastAsia="MS Mincho"/>
          <w:rtl/>
        </w:rPr>
        <w:t xml:space="preserve"> וכתיב התם  ולקחתם אגדת אזוב</w:t>
      </w:r>
      <w:r>
        <w:rPr>
          <w:rFonts w:eastAsia="MS Mincho" w:hint="cs"/>
          <w:rtl/>
        </w:rPr>
        <w:t xml:space="preserve"> (</w:t>
      </w:r>
      <w:r>
        <w:rPr>
          <w:rFonts w:eastAsia="MS Mincho"/>
          <w:rtl/>
        </w:rPr>
        <w:t>שמות יב</w:t>
      </w:r>
      <w:r>
        <w:rPr>
          <w:rFonts w:eastAsia="MS Mincho" w:hint="cs"/>
          <w:rtl/>
        </w:rPr>
        <w:t>)</w:t>
      </w:r>
      <w:r>
        <w:rPr>
          <w:rFonts w:eastAsia="MS Mincho"/>
          <w:rtl/>
        </w:rPr>
        <w:t>, מה להלן אגודה -  אף כאן אגודה. - ורבנן: לית להו לקיחה לקיחה. מאן תנא להא, דתנו רבנן: לולב מצוה  לאוגדו, ואם לא אגדו - כשר. מני? אי רבי יהודה - כי לא אגדו אמאי כשר? אי רבנן - מאי מצוה קא עביד? - לעולם רבנן, ומצוה משום זה אלי ואנוהו</w:t>
      </w:r>
      <w:r>
        <w:rPr>
          <w:rFonts w:eastAsia="MS Mincho" w:hint="cs"/>
          <w:rtl/>
        </w:rPr>
        <w:t xml:space="preserve"> (</w:t>
      </w:r>
      <w:r>
        <w:rPr>
          <w:rFonts w:eastAsia="MS Mincho"/>
          <w:rtl/>
        </w:rPr>
        <w:t>שמות טו</w:t>
      </w:r>
      <w:r>
        <w:rPr>
          <w:rFonts w:eastAsia="MS Mincho" w:hint="cs"/>
          <w:rtl/>
        </w:rPr>
        <w:t>)</w:t>
      </w:r>
      <w:r>
        <w:rPr>
          <w:rFonts w:eastAsia="MS Mincho"/>
          <w:rtl/>
        </w:rPr>
        <w:t>.</w:t>
      </w:r>
    </w:p>
    <w:p w:rsidR="00086FB5" w:rsidRDefault="00086FB5" w:rsidP="00EE31FC">
      <w:pPr>
        <w:pStyle w:val="BodyText"/>
        <w:rPr>
          <w:rFonts w:eastAsia="MS Mincho"/>
          <w:rtl/>
        </w:rPr>
      </w:pPr>
      <w:r>
        <w:rPr>
          <w:rFonts w:eastAsia="MS Mincho" w:hint="cs"/>
          <w:rtl/>
        </w:rPr>
        <w:tab/>
        <w:t xml:space="preserve">ופסקה רבנו בהלכות שופר סוכה ולולב פרק ז הל' ו וז"ל: </w:t>
      </w:r>
      <w:r w:rsidR="00787573" w:rsidRPr="00787573">
        <w:rPr>
          <w:rFonts w:eastAsia="MS Mincho"/>
          <w:rtl/>
        </w:rPr>
        <w:t>מִצְוָה מִן הַמֻּבְחָר לֶאֱגֹד לו</w:t>
      </w:r>
      <w:r w:rsidR="00787573">
        <w:rPr>
          <w:rFonts w:eastAsia="MS Mincho" w:hint="cs"/>
          <w:rtl/>
        </w:rPr>
        <w:t>ֹ</w:t>
      </w:r>
      <w:r w:rsidR="00787573" w:rsidRPr="00787573">
        <w:rPr>
          <w:rFonts w:eastAsia="MS Mincho"/>
          <w:rtl/>
        </w:rPr>
        <w:t>לָב וַהֲד</w:t>
      </w:r>
      <w:r w:rsidR="00787573">
        <w:rPr>
          <w:rFonts w:eastAsia="MS Mincho" w:hint="cs"/>
          <w:rtl/>
        </w:rPr>
        <w:t>ָ</w:t>
      </w:r>
      <w:r w:rsidR="00787573" w:rsidRPr="00787573">
        <w:rPr>
          <w:rFonts w:eastAsia="MS Mincho"/>
          <w:rtl/>
        </w:rPr>
        <w:t>ס וַעֲרָבָה וְלַעֲשׂוֹת שְׁלָשְׁתָּן אֲגֻדָּה אַחַת. ו</w:t>
      </w:r>
      <w:r w:rsidR="00787573">
        <w:rPr>
          <w:rFonts w:eastAsia="MS Mincho" w:hint="cs"/>
          <w:rtl/>
        </w:rPr>
        <w:t>ְ</w:t>
      </w:r>
      <w:r w:rsidR="00787573" w:rsidRPr="00787573">
        <w:rPr>
          <w:rFonts w:eastAsia="MS Mincho"/>
          <w:rtl/>
        </w:rPr>
        <w:t>כ</w:t>
      </w:r>
      <w:r w:rsidR="00787573">
        <w:rPr>
          <w:rFonts w:eastAsia="MS Mincho" w:hint="cs"/>
          <w:rtl/>
        </w:rPr>
        <w:t>ִ</w:t>
      </w:r>
      <w:r w:rsidR="00787573" w:rsidRPr="00787573">
        <w:rPr>
          <w:rFonts w:eastAsia="MS Mincho"/>
          <w:rtl/>
        </w:rPr>
        <w:t>שׁ</w:t>
      </w:r>
      <w:r w:rsidR="00787573">
        <w:rPr>
          <w:rFonts w:eastAsia="MS Mincho" w:hint="cs"/>
          <w:rtl/>
        </w:rPr>
        <w:t>ְ</w:t>
      </w:r>
      <w:r w:rsidR="00787573" w:rsidRPr="00787573">
        <w:rPr>
          <w:rFonts w:eastAsia="MS Mincho"/>
          <w:rtl/>
        </w:rPr>
        <w:t>הוּא נוֹטְלָן לָצֵאת בָּהֶן - מְבָרֵךְ תְּחִלָּה 'עַל נְטִילַת לו</w:t>
      </w:r>
      <w:r w:rsidR="00787573">
        <w:rPr>
          <w:rFonts w:eastAsia="MS Mincho" w:hint="cs"/>
          <w:rtl/>
        </w:rPr>
        <w:t>ֹ</w:t>
      </w:r>
      <w:r w:rsidR="00787573" w:rsidRPr="00787573">
        <w:rPr>
          <w:rFonts w:eastAsia="MS Mincho"/>
          <w:rtl/>
        </w:rPr>
        <w:t>לָב', הוֹאִיל וְכֻלָּן סְמוּכִין לוֹ, וְאַחַר כָּךְ נוֹטֵל הָאֲגֻדָּה הַזֹּאת בִּימִינוֹ וְאֶת</w:t>
      </w:r>
      <w:r w:rsidR="00787573">
        <w:rPr>
          <w:rFonts w:eastAsia="MS Mincho" w:hint="cs"/>
          <w:rtl/>
        </w:rPr>
        <w:t>ּ</w:t>
      </w:r>
      <w:r w:rsidR="00787573" w:rsidRPr="00787573">
        <w:rPr>
          <w:rFonts w:eastAsia="MS Mincho"/>
          <w:rtl/>
        </w:rPr>
        <w:t>רוֹג בִּשְׂמֹאלוֹ, וְנוֹטְלָן דֶּרֶךְ גְּדִילָתָן, שֶׁיִּהְיוּ עִק</w:t>
      </w:r>
      <w:r w:rsidR="00787573">
        <w:rPr>
          <w:rFonts w:eastAsia="MS Mincho" w:hint="cs"/>
          <w:rtl/>
        </w:rPr>
        <w:t>ָ</w:t>
      </w:r>
      <w:r w:rsidR="00787573" w:rsidRPr="00787573">
        <w:rPr>
          <w:rFonts w:eastAsia="MS Mincho"/>
          <w:rtl/>
        </w:rPr>
        <w:t>רֵיהֶן לְמַטָּה לָאָרֶץ וְרָאשֵׁיהֶן לְמַעְלָה לָאֲו</w:t>
      </w:r>
      <w:r w:rsidR="00787573">
        <w:rPr>
          <w:rFonts w:eastAsia="MS Mincho" w:hint="cs"/>
          <w:rtl/>
        </w:rPr>
        <w:t>ֵ</w:t>
      </w:r>
      <w:r w:rsidR="00787573" w:rsidRPr="00787573">
        <w:rPr>
          <w:rFonts w:eastAsia="MS Mincho"/>
          <w:rtl/>
        </w:rPr>
        <w:t>יר. וְאִם לֹא אֲגָדָן, וּנְטָלָן אֶחָד אֶחָד - יָצָא; וְהוּא שֶׁיִּהְיוּ אַרְבַּעְתָּן מְצוּיִין אֶצְלוֹ. אֲבָל אִם לֹא הָיָה לוֹ אֶלָּא מִין אֶחָד, אוֹ שֶׁחָסְרוּ מִין אֶחָד - לֹא יִטֹּל עַד שֶׁיִּמְצָא הַשְּׁאָר.</w:t>
      </w:r>
    </w:p>
    <w:p w:rsidR="00787573" w:rsidRDefault="00E21A5D" w:rsidP="00EE31FC">
      <w:pPr>
        <w:pStyle w:val="BodyText"/>
        <w:rPr>
          <w:rFonts w:eastAsia="MS Mincho"/>
          <w:rtl/>
        </w:rPr>
      </w:pPr>
      <w:r>
        <w:rPr>
          <w:rFonts w:eastAsia="MS Mincho"/>
          <w:rtl/>
        </w:rPr>
        <w:tab/>
      </w:r>
    </w:p>
    <w:p w:rsidR="00E21A5D" w:rsidRDefault="00E21A5D" w:rsidP="00EE31FC">
      <w:pPr>
        <w:pStyle w:val="BodyText"/>
        <w:rPr>
          <w:rFonts w:eastAsia="MS Mincho"/>
          <w:rtl/>
        </w:rPr>
      </w:pPr>
      <w:r>
        <w:rPr>
          <w:rFonts w:eastAsia="MS Mincho"/>
          <w:rtl/>
        </w:rPr>
        <w:tab/>
      </w:r>
      <w:r>
        <w:rPr>
          <w:rFonts w:eastAsia="MS Mincho" w:hint="cs"/>
          <w:rtl/>
        </w:rPr>
        <w:t>פירוש המשנה במנחות ג,ו: ודע שאם היו אצלו ארבעת מינין שבלולב רשאי לנוטלם אחד אחד ויצא ידי חובתו, לפי הכלל אצלינו, לולב אין צריך אגד כמו שביארנו בסוכה.</w:t>
      </w:r>
    </w:p>
    <w:p w:rsidR="00E21A5D" w:rsidRDefault="00E21A5D" w:rsidP="00EE31FC">
      <w:pPr>
        <w:pStyle w:val="BodyText"/>
        <w:rPr>
          <w:rFonts w:eastAsia="MS Mincho"/>
          <w:rtl/>
        </w:rPr>
      </w:pPr>
      <w:r>
        <w:rPr>
          <w:rFonts w:eastAsia="MS Mincho" w:hint="cs"/>
          <w:rtl/>
        </w:rPr>
        <w:t xml:space="preserve">ומארי העיר בפרק שביעי מהלכות סוכה לולב באות י שרבנו חזר בו מפירוש המשנה הזה ופסק שאינו </w:t>
      </w:r>
      <w:r w:rsidRPr="00E21A5D">
        <w:rPr>
          <w:rFonts w:eastAsia="MS Mincho" w:hint="cs"/>
          <w:b/>
          <w:bCs/>
          <w:rtl/>
        </w:rPr>
        <w:t>רשאי</w:t>
      </w:r>
      <w:r>
        <w:rPr>
          <w:rFonts w:eastAsia="MS Mincho" w:hint="cs"/>
          <w:rtl/>
        </w:rPr>
        <w:t xml:space="preserve"> אלא יוצא בדיעבד. כלומר רק </w:t>
      </w:r>
      <w:r w:rsidRPr="00E21A5D">
        <w:rPr>
          <w:rFonts w:eastAsia="MS Mincho" w:hint="cs"/>
          <w:b/>
          <w:bCs/>
          <w:rtl/>
        </w:rPr>
        <w:t>אם</w:t>
      </w:r>
      <w:r>
        <w:rPr>
          <w:rFonts w:eastAsia="MS Mincho" w:hint="cs"/>
          <w:rtl/>
        </w:rPr>
        <w:t xml:space="preserve"> נטלן אחד אחד.</w:t>
      </w:r>
    </w:p>
    <w:p w:rsidR="00E21A5D" w:rsidRDefault="00E21A5D" w:rsidP="00EE31FC">
      <w:pPr>
        <w:pStyle w:val="BodyText"/>
        <w:rPr>
          <w:rFonts w:eastAsia="MS Mincho"/>
          <w:rtl/>
        </w:rPr>
      </w:pPr>
      <w:r>
        <w:rPr>
          <w:rFonts w:eastAsia="MS Mincho"/>
          <w:rtl/>
        </w:rPr>
        <w:tab/>
      </w:r>
    </w:p>
    <w:p w:rsidR="00E21A5D" w:rsidRDefault="00E21A5D" w:rsidP="00EE31FC">
      <w:pPr>
        <w:pStyle w:val="BodyText"/>
        <w:ind w:firstLine="1134"/>
        <w:rPr>
          <w:rFonts w:eastAsia="MS Mincho"/>
          <w:rtl/>
        </w:rPr>
      </w:pPr>
      <w:r>
        <w:rPr>
          <w:rFonts w:eastAsia="MS Mincho" w:hint="cs"/>
          <w:rtl/>
        </w:rPr>
        <w:t xml:space="preserve">ובהלכה יב פסק רבנו: </w:t>
      </w:r>
      <w:r w:rsidRPr="00E21A5D">
        <w:rPr>
          <w:rFonts w:eastAsia="MS Mincho"/>
          <w:b/>
          <w:bCs/>
          <w:rtl/>
        </w:rPr>
        <w:t>וְיֵשׁ לוֹ לֶאֱגֹד אֶת הַלּוּלָב</w:t>
      </w:r>
      <w:r w:rsidRPr="00E21A5D">
        <w:rPr>
          <w:rFonts w:eastAsia="MS Mincho"/>
          <w:rtl/>
        </w:rPr>
        <w:t xml:space="preserve"> בְּחוּט אוֹ בִּמְשִׁיחָה וְכָל מִין שֶׁיִּרְצֶה, הוֹאִיל </w:t>
      </w:r>
      <w:r w:rsidRPr="00E21A5D">
        <w:rPr>
          <w:rFonts w:eastAsia="MS Mincho"/>
          <w:b/>
          <w:bCs/>
          <w:rtl/>
        </w:rPr>
        <w:t>וְאֵין אֲגִידָתוֹ מְעַכֶּבֶת</w:t>
      </w:r>
      <w:r w:rsidRPr="00E21A5D">
        <w:rPr>
          <w:rFonts w:eastAsia="MS Mincho"/>
          <w:rtl/>
        </w:rPr>
        <w:t>.</w:t>
      </w:r>
    </w:p>
    <w:p w:rsidR="00E21A5D" w:rsidRDefault="00E21A5D" w:rsidP="00EE31FC">
      <w:pPr>
        <w:pStyle w:val="BodyText"/>
        <w:ind w:firstLine="1134"/>
        <w:rPr>
          <w:rFonts w:eastAsia="MS Mincho"/>
          <w:rtl/>
        </w:rPr>
      </w:pPr>
    </w:p>
    <w:p w:rsidR="00E21A5D" w:rsidRDefault="00E21A5D" w:rsidP="00EE31FC">
      <w:pPr>
        <w:pStyle w:val="BodyText"/>
        <w:ind w:firstLine="1134"/>
        <w:rPr>
          <w:rFonts w:eastAsia="MS Mincho"/>
          <w:rtl/>
        </w:rPr>
      </w:pPr>
      <w:r>
        <w:rPr>
          <w:rFonts w:eastAsia="MS Mincho" w:hint="cs"/>
          <w:rtl/>
        </w:rPr>
        <w:t>אם כוונת התלמוד "צריך אגד" משמעו "חייב" ואם לא</w:t>
      </w:r>
      <w:r w:rsidR="00597870">
        <w:rPr>
          <w:rFonts w:eastAsia="MS Mincho" w:hint="cs"/>
          <w:rtl/>
        </w:rPr>
        <w:t>,</w:t>
      </w:r>
      <w:r>
        <w:rPr>
          <w:rFonts w:eastAsia="MS Mincho" w:hint="cs"/>
          <w:rtl/>
        </w:rPr>
        <w:t xml:space="preserve"> לא יצא </w:t>
      </w:r>
      <w:r>
        <w:rPr>
          <w:rFonts w:eastAsia="MS Mincho"/>
          <w:rtl/>
        </w:rPr>
        <w:t>–</w:t>
      </w:r>
      <w:r>
        <w:rPr>
          <w:rFonts w:eastAsia="MS Mincho" w:hint="cs"/>
          <w:rtl/>
        </w:rPr>
        <w:t xml:space="preserve"> אז הפסק אינו תואם את הכלל. אך אם משמעות "צריך" היא "יש לעשות כך לכתחילה אך אגידה זו אינה מעכבת" אז כך פסק במשנתו האחרונה.</w:t>
      </w:r>
    </w:p>
    <w:p w:rsidR="00E21A5D" w:rsidRDefault="00E21A5D" w:rsidP="00EE31FC">
      <w:pPr>
        <w:pStyle w:val="BodyText"/>
        <w:ind w:firstLine="1134"/>
        <w:rPr>
          <w:rFonts w:eastAsia="MS Mincho"/>
          <w:rtl/>
        </w:rPr>
      </w:pPr>
    </w:p>
    <w:p w:rsidR="00597870" w:rsidRDefault="00597870" w:rsidP="00EE31FC">
      <w:pPr>
        <w:pStyle w:val="PlainText"/>
        <w:bidi/>
        <w:ind w:firstLine="1134"/>
        <w:jc w:val="both"/>
        <w:rPr>
          <w:rFonts w:eastAsia="MS Mincho" w:cs="David"/>
          <w:sz w:val="28"/>
          <w:szCs w:val="28"/>
          <w:rtl/>
        </w:rPr>
      </w:pPr>
      <w:r>
        <w:rPr>
          <w:rFonts w:eastAsia="MS Mincho" w:cs="David" w:hint="cs"/>
          <w:sz w:val="28"/>
          <w:szCs w:val="28"/>
          <w:rtl/>
        </w:rPr>
        <w:t>הר"ח: פסק לולב אין צריך אגד.</w:t>
      </w:r>
    </w:p>
    <w:p w:rsidR="00597870" w:rsidRDefault="000D3F8F" w:rsidP="00EE31FC">
      <w:pPr>
        <w:pStyle w:val="PlainText"/>
        <w:bidi/>
        <w:ind w:firstLine="1134"/>
        <w:jc w:val="both"/>
        <w:rPr>
          <w:rFonts w:eastAsia="MS Mincho" w:cs="David"/>
          <w:sz w:val="28"/>
          <w:szCs w:val="28"/>
          <w:rtl/>
        </w:rPr>
      </w:pPr>
      <w:r>
        <w:rPr>
          <w:rFonts w:eastAsia="MS Mincho" w:cs="David" w:hint="cs"/>
          <w:sz w:val="28"/>
          <w:szCs w:val="28"/>
          <w:rtl/>
        </w:rPr>
        <w:lastRenderedPageBreak/>
        <w:t>ו</w:t>
      </w:r>
      <w:r w:rsidR="00597870" w:rsidRPr="00597870">
        <w:rPr>
          <w:rFonts w:eastAsia="MS Mincho" w:cs="David" w:hint="cs"/>
          <w:sz w:val="28"/>
          <w:szCs w:val="28"/>
          <w:rtl/>
        </w:rPr>
        <w:t>הרי"ף</w:t>
      </w:r>
      <w:r w:rsidR="00597870">
        <w:rPr>
          <w:rFonts w:eastAsia="MS Mincho" w:cs="David" w:hint="cs"/>
          <w:sz w:val="28"/>
          <w:szCs w:val="28"/>
          <w:rtl/>
        </w:rPr>
        <w:t xml:space="preserve"> כתב</w:t>
      </w:r>
      <w:r w:rsidR="00597870" w:rsidRPr="00597870">
        <w:rPr>
          <w:rFonts w:eastAsia="MS Mincho" w:cs="David" w:hint="cs"/>
          <w:sz w:val="28"/>
          <w:szCs w:val="28"/>
          <w:rtl/>
        </w:rPr>
        <w:t>:</w:t>
      </w:r>
      <w:r w:rsidR="00597870">
        <w:rPr>
          <w:rStyle w:val="FootnoteReference"/>
          <w:rFonts w:eastAsia="MS Mincho" w:cs="David"/>
          <w:sz w:val="28"/>
          <w:szCs w:val="28"/>
          <w:rtl/>
        </w:rPr>
        <w:footnoteReference w:id="7"/>
      </w:r>
      <w:r w:rsidR="00597870">
        <w:rPr>
          <w:rFonts w:eastAsia="MS Mincho" w:cs="David" w:hint="cs"/>
          <w:sz w:val="28"/>
          <w:szCs w:val="28"/>
          <w:rtl/>
        </w:rPr>
        <w:t xml:space="preserve"> </w:t>
      </w:r>
      <w:r w:rsidR="00597870" w:rsidRPr="00597870">
        <w:rPr>
          <w:rFonts w:eastAsia="MS Mincho" w:cs="David"/>
          <w:sz w:val="28"/>
          <w:szCs w:val="28"/>
          <w:rtl/>
        </w:rPr>
        <w:t>והלכתא כרבנן דאמרי לולב אין צריך אגד</w:t>
      </w:r>
      <w:r w:rsidR="00597870">
        <w:rPr>
          <w:rFonts w:eastAsia="MS Mincho" w:cs="David" w:hint="cs"/>
          <w:sz w:val="28"/>
          <w:szCs w:val="28"/>
          <w:rtl/>
        </w:rPr>
        <w:t>.</w:t>
      </w:r>
      <w:r w:rsidR="00597870" w:rsidRPr="00597870">
        <w:rPr>
          <w:rFonts w:eastAsia="MS Mincho" w:cs="David"/>
          <w:sz w:val="28"/>
          <w:szCs w:val="28"/>
          <w:rtl/>
        </w:rPr>
        <w:t xml:space="preserve"> מיהו</w:t>
      </w:r>
      <w:r w:rsidR="00597870">
        <w:rPr>
          <w:rFonts w:eastAsia="MS Mincho" w:cs="David" w:hint="cs"/>
          <w:sz w:val="28"/>
          <w:szCs w:val="28"/>
          <w:rtl/>
        </w:rPr>
        <w:t>,</w:t>
      </w:r>
      <w:r w:rsidR="00597870" w:rsidRPr="00597870">
        <w:rPr>
          <w:rFonts w:eastAsia="MS Mincho" w:cs="David"/>
          <w:sz w:val="28"/>
          <w:szCs w:val="28"/>
          <w:rtl/>
        </w:rPr>
        <w:t xml:space="preserve"> אגדינן ליה להדורי בעלמא</w:t>
      </w:r>
      <w:r w:rsidR="00597870">
        <w:rPr>
          <w:rFonts w:eastAsia="MS Mincho" w:cs="David" w:hint="cs"/>
          <w:sz w:val="28"/>
          <w:szCs w:val="28"/>
          <w:rtl/>
        </w:rPr>
        <w:t>.</w:t>
      </w:r>
      <w:r w:rsidR="00597870" w:rsidRPr="00597870">
        <w:rPr>
          <w:rFonts w:eastAsia="MS Mincho" w:cs="David"/>
          <w:sz w:val="28"/>
          <w:szCs w:val="28"/>
          <w:rtl/>
        </w:rPr>
        <w:t xml:space="preserve"> דתנו רבנן לולב מצוה לאוגדו לא אגדו כשר ואמרינן מאי מצוה משום שמות טו זה אלי ואנוהו התנאה לפניו במצות בלולב נאה בסוכה נאה בשופר נאה בטלית נאה</w:t>
      </w:r>
      <w:r w:rsidR="00597870">
        <w:rPr>
          <w:rFonts w:eastAsia="MS Mincho" w:cs="David" w:hint="cs"/>
          <w:sz w:val="28"/>
          <w:szCs w:val="28"/>
          <w:rtl/>
        </w:rPr>
        <w:t>.</w:t>
      </w:r>
    </w:p>
    <w:p w:rsidR="00E21A5D" w:rsidRDefault="00E21A5D" w:rsidP="00EE31FC">
      <w:pPr>
        <w:pStyle w:val="BodyText"/>
        <w:ind w:firstLine="1134"/>
        <w:rPr>
          <w:rFonts w:eastAsia="MS Mincho"/>
          <w:rtl/>
        </w:rPr>
      </w:pPr>
    </w:p>
    <w:p w:rsidR="000D3F8F" w:rsidRDefault="000D3F8F" w:rsidP="00EE31FC">
      <w:pPr>
        <w:pStyle w:val="BodyText"/>
        <w:numPr>
          <w:ilvl w:val="0"/>
          <w:numId w:val="1"/>
        </w:numPr>
        <w:ind w:left="0"/>
        <w:rPr>
          <w:rFonts w:eastAsia="MS Mincho"/>
          <w:u w:val="single"/>
          <w:rtl/>
        </w:rPr>
      </w:pPr>
      <w:r>
        <w:rPr>
          <w:rFonts w:eastAsia="MS Mincho" w:hint="cs"/>
          <w:u w:val="single"/>
          <w:rtl/>
        </w:rPr>
        <w:t>אגדה (תענית כ ב). לא במבנה.</w:t>
      </w:r>
    </w:p>
    <w:p w:rsidR="000D3F8F" w:rsidRDefault="000D3F8F" w:rsidP="00EE31FC">
      <w:pPr>
        <w:pStyle w:val="BodyText"/>
        <w:rPr>
          <w:rFonts w:eastAsia="MS Mincho"/>
          <w:rtl/>
        </w:rPr>
      </w:pPr>
    </w:p>
    <w:p w:rsidR="000D3F8F" w:rsidRDefault="000D3F8F" w:rsidP="00EE31FC">
      <w:pPr>
        <w:pStyle w:val="PlainText"/>
        <w:bidi/>
        <w:jc w:val="both"/>
        <w:rPr>
          <w:rFonts w:eastAsia="MS Mincho" w:cs="David"/>
          <w:sz w:val="28"/>
          <w:szCs w:val="28"/>
          <w:rtl/>
        </w:rPr>
      </w:pPr>
      <w:r>
        <w:rPr>
          <w:rFonts w:eastAsia="MS Mincho" w:cs="David"/>
          <w:sz w:val="28"/>
          <w:szCs w:val="28"/>
          <w:rtl/>
        </w:rPr>
        <w:t>וכן עיר שיש בה דבר או מפולת כו'. תנו רבנן: מפולת שאמרו - בריאות ולא רעועות.  שאינן ראויות ליפול, ולא הראויות ליפול. הי ניהו בריאות - הי ניהו שאינן ראויות  ליפול, הי נינהו רעועות - הי ניהו ראויות ליפול! - לא צריכא, דנפלו מחמת  גובהייהו. אי נמי, דקיימן אגודא דנהרא. כי ההיא אשיתא רעועה דהואי בנהרדעא דלא  הוה חליף רב ושמואל תותה אף על גב דקיימא באתרה תליסר שנין. יומא חד איקלע רב אדא בר אהבה להתם, אמר ליה שמואל לרב: ניתי מר נקיף! אמר ליה: לא צריכנא האידנא,  דאיכא רב אדא בר אהבה בהדן דנפיש זכותיה, ולא מסתפינא. רב הונא הוה ליה ההוא חמרא  בההוא ביתא רעיעא, ובעי לפנוייה, עייליה לרב אדא בר אהבה להתם, משכיה בשמעתא עד  דפנייה. בתר דנפק נפל ביתא. ארגיש רב אדא בר אהבה</w:t>
      </w:r>
      <w:r>
        <w:rPr>
          <w:rFonts w:eastAsia="MS Mincho" w:cs="David" w:hint="cs"/>
          <w:sz w:val="28"/>
          <w:szCs w:val="28"/>
          <w:rtl/>
        </w:rPr>
        <w:t>,</w:t>
      </w:r>
      <w:r>
        <w:rPr>
          <w:rFonts w:eastAsia="MS Mincho" w:cs="David"/>
          <w:sz w:val="28"/>
          <w:szCs w:val="28"/>
          <w:rtl/>
        </w:rPr>
        <w:t xml:space="preserve"> איקפד, סבר לה כי הא דאמר רבי  ינאי: לעולם אל יעמוד אדם במקום סכנה ויאמר עושין לי נס, שמא אין עושין לו נס, </w:t>
      </w:r>
      <w:r>
        <w:rPr>
          <w:rFonts w:eastAsia="MS Mincho" w:cs="David"/>
          <w:b/>
          <w:bCs/>
          <w:sz w:val="28"/>
          <w:szCs w:val="28"/>
          <w:rtl/>
        </w:rPr>
        <w:t>ואם תימצי לומר עושין לו נס</w:t>
      </w:r>
      <w:r>
        <w:rPr>
          <w:rFonts w:eastAsia="MS Mincho" w:cs="David"/>
          <w:sz w:val="28"/>
          <w:szCs w:val="28"/>
          <w:rtl/>
        </w:rPr>
        <w:t xml:space="preserve"> - מנכין לו מזכיותיו. אמר רב חנן: מאי קרא – דכתיב קטנתי מכל החסדים ומכל האמת</w:t>
      </w:r>
      <w:r>
        <w:rPr>
          <w:rFonts w:eastAsia="MS Mincho" w:cs="David" w:hint="cs"/>
          <w:sz w:val="28"/>
          <w:szCs w:val="28"/>
          <w:rtl/>
        </w:rPr>
        <w:t xml:space="preserve"> (</w:t>
      </w:r>
      <w:r>
        <w:rPr>
          <w:rFonts w:eastAsia="MS Mincho" w:cs="David"/>
          <w:sz w:val="28"/>
          <w:szCs w:val="28"/>
          <w:rtl/>
        </w:rPr>
        <w:t>בראשית ל"ב</w:t>
      </w:r>
      <w:r>
        <w:rPr>
          <w:rFonts w:eastAsia="MS Mincho" w:cs="David" w:hint="cs"/>
          <w:sz w:val="28"/>
          <w:szCs w:val="28"/>
          <w:rtl/>
        </w:rPr>
        <w:t>)</w:t>
      </w:r>
      <w:r>
        <w:rPr>
          <w:rFonts w:eastAsia="MS Mincho" w:cs="David"/>
          <w:sz w:val="28"/>
          <w:szCs w:val="28"/>
          <w:rtl/>
        </w:rPr>
        <w:t>.</w:t>
      </w:r>
    </w:p>
    <w:p w:rsidR="000D3F8F" w:rsidRDefault="000D3F8F" w:rsidP="00EE31FC">
      <w:pPr>
        <w:pStyle w:val="PlainText"/>
        <w:bidi/>
        <w:jc w:val="both"/>
        <w:rPr>
          <w:rFonts w:eastAsia="MS Mincho" w:cs="David"/>
          <w:sz w:val="28"/>
          <w:szCs w:val="28"/>
          <w:rtl/>
        </w:rPr>
      </w:pPr>
    </w:p>
    <w:p w:rsidR="000D3F8F" w:rsidRDefault="000D3F8F" w:rsidP="00EE31FC">
      <w:pPr>
        <w:pStyle w:val="PlainText"/>
        <w:bidi/>
        <w:jc w:val="both"/>
        <w:rPr>
          <w:rFonts w:eastAsia="MS Mincho" w:cs="David"/>
          <w:sz w:val="28"/>
          <w:szCs w:val="28"/>
          <w:rtl/>
        </w:rPr>
      </w:pPr>
      <w:r>
        <w:rPr>
          <w:rFonts w:eastAsia="MS Mincho" w:cs="David"/>
          <w:sz w:val="28"/>
          <w:szCs w:val="28"/>
          <w:rtl/>
        </w:rPr>
        <w:tab/>
      </w:r>
      <w:r>
        <w:rPr>
          <w:rFonts w:eastAsia="MS Mincho" w:cs="David" w:hint="cs"/>
          <w:sz w:val="28"/>
          <w:szCs w:val="28"/>
          <w:rtl/>
        </w:rPr>
        <w:t>ולא מצאתי ברבנו מאמר זה. ורבנו כתב אודות ניסים בסוף אגרת תימן, עיין שם. ובכל אופן, אין לפסוק הלכה בדברים אלו.</w:t>
      </w:r>
    </w:p>
    <w:p w:rsidR="00E21A5D" w:rsidRDefault="00E21A5D" w:rsidP="00EE31FC">
      <w:pPr>
        <w:pStyle w:val="BodyText"/>
        <w:rPr>
          <w:rFonts w:eastAsia="MS Mincho"/>
          <w:rtl/>
        </w:rPr>
      </w:pPr>
    </w:p>
    <w:p w:rsidR="00086FB5" w:rsidRDefault="00086FB5" w:rsidP="00EE31FC">
      <w:pPr>
        <w:pStyle w:val="BodyText"/>
        <w:rPr>
          <w:rFonts w:eastAsia="MS Mincho"/>
          <w:rtl/>
        </w:rPr>
      </w:pPr>
    </w:p>
    <w:p w:rsidR="00086FB5" w:rsidRPr="000D3F8F" w:rsidRDefault="00086FB5" w:rsidP="00EE31FC">
      <w:pPr>
        <w:pStyle w:val="PlainText"/>
        <w:numPr>
          <w:ilvl w:val="0"/>
          <w:numId w:val="1"/>
        </w:numPr>
        <w:bidi/>
        <w:ind w:right="0"/>
        <w:jc w:val="both"/>
        <w:rPr>
          <w:rFonts w:eastAsia="MS Mincho" w:cs="David"/>
          <w:sz w:val="28"/>
          <w:szCs w:val="28"/>
          <w:u w:val="single"/>
          <w:rtl/>
        </w:rPr>
      </w:pPr>
      <w:r w:rsidRPr="000D3F8F">
        <w:rPr>
          <w:rFonts w:eastAsia="MS Mincho" w:cs="David" w:hint="cs"/>
          <w:sz w:val="28"/>
          <w:szCs w:val="28"/>
          <w:u w:val="single"/>
          <w:rtl/>
        </w:rPr>
        <w:t>הלכה (מועד יב ב)</w:t>
      </w:r>
      <w:r w:rsidR="00FB5F07">
        <w:rPr>
          <w:rFonts w:eastAsia="MS Mincho" w:cs="David" w:hint="cs"/>
          <w:sz w:val="28"/>
          <w:szCs w:val="28"/>
          <w:u w:val="single"/>
          <w:rtl/>
        </w:rPr>
        <w:t>. לא במבנה. נפסק הפוך.</w:t>
      </w:r>
    </w:p>
    <w:p w:rsidR="00086FB5" w:rsidRDefault="00086FB5"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r>
        <w:rPr>
          <w:rFonts w:eastAsia="MS Mincho" w:cs="David"/>
          <w:sz w:val="28"/>
          <w:szCs w:val="28"/>
          <w:rtl/>
        </w:rPr>
        <w:t xml:space="preserve">ושולה פשתנו מן המשרה כו' בעי מיניה רבי ירמיה מרבי זירא: כוון מלאכתו במועד ומת,  מהו שיקנסו בניו אחריו? </w:t>
      </w:r>
      <w:r>
        <w:rPr>
          <w:rFonts w:eastAsia="MS Mincho" w:cs="David"/>
          <w:b/>
          <w:bCs/>
          <w:sz w:val="28"/>
          <w:szCs w:val="28"/>
          <w:rtl/>
        </w:rPr>
        <w:t>אם תימצי לומר</w:t>
      </w:r>
      <w:r w:rsidR="000D3F8F">
        <w:rPr>
          <w:rFonts w:eastAsia="MS Mincho" w:cs="David"/>
          <w:b/>
          <w:bCs/>
          <w:sz w:val="28"/>
          <w:szCs w:val="28"/>
          <w:rtl/>
        </w:rPr>
        <w:t>:</w:t>
      </w:r>
      <w:r w:rsidR="004C7795">
        <w:rPr>
          <w:rStyle w:val="FootnoteReference"/>
          <w:rFonts w:eastAsia="MS Mincho" w:cs="David"/>
          <w:b/>
          <w:bCs/>
          <w:sz w:val="28"/>
          <w:szCs w:val="28"/>
          <w:rtl/>
        </w:rPr>
        <w:footnoteReference w:id="8"/>
      </w:r>
      <w:r>
        <w:rPr>
          <w:rFonts w:eastAsia="MS Mincho" w:cs="David"/>
          <w:sz w:val="28"/>
          <w:szCs w:val="28"/>
          <w:rtl/>
        </w:rPr>
        <w:t xml:space="preserve"> [עמוד א] </w:t>
      </w:r>
      <w:r>
        <w:rPr>
          <w:rFonts w:eastAsia="MS Mincho" w:cs="David"/>
          <w:b/>
          <w:bCs/>
          <w:sz w:val="28"/>
          <w:szCs w:val="28"/>
          <w:rtl/>
        </w:rPr>
        <w:t>צרם אזן בכור קנסו בנו אחריו</w:t>
      </w:r>
      <w:r>
        <w:rPr>
          <w:rFonts w:eastAsia="MS Mincho" w:cs="David"/>
          <w:sz w:val="28"/>
          <w:szCs w:val="28"/>
          <w:rtl/>
        </w:rPr>
        <w:t xml:space="preserve"> -  משום דאיסורא דאורייתא. </w:t>
      </w:r>
      <w:r>
        <w:rPr>
          <w:rFonts w:eastAsia="MS Mincho" w:cs="David"/>
          <w:b/>
          <w:bCs/>
          <w:sz w:val="28"/>
          <w:szCs w:val="28"/>
          <w:rtl/>
        </w:rPr>
        <w:t>ואם ת</w:t>
      </w:r>
      <w:r w:rsidR="00FB5F07">
        <w:rPr>
          <w:rFonts w:eastAsia="MS Mincho" w:cs="David" w:hint="cs"/>
          <w:b/>
          <w:bCs/>
          <w:sz w:val="28"/>
          <w:szCs w:val="28"/>
          <w:rtl/>
        </w:rPr>
        <w:t>י</w:t>
      </w:r>
      <w:r>
        <w:rPr>
          <w:rFonts w:eastAsia="MS Mincho" w:cs="David"/>
          <w:b/>
          <w:bCs/>
          <w:sz w:val="28"/>
          <w:szCs w:val="28"/>
          <w:rtl/>
        </w:rPr>
        <w:t>מצי לומר: מכר עבדו לנכרי ומת קנסו בנו אחריו</w:t>
      </w:r>
      <w:r>
        <w:rPr>
          <w:rFonts w:eastAsia="MS Mincho" w:cs="David"/>
          <w:sz w:val="28"/>
          <w:szCs w:val="28"/>
          <w:rtl/>
        </w:rPr>
        <w:t xml:space="preserve"> - משום  דכל יומא מפקע ליה ממצות, הכא מאי? גברא קניס רבנן - והא ליתיה, </w:t>
      </w:r>
      <w:r w:rsidRPr="001C7858">
        <w:rPr>
          <w:rFonts w:eastAsia="MS Mincho" w:cs="David"/>
          <w:b/>
          <w:bCs/>
          <w:sz w:val="28"/>
          <w:szCs w:val="28"/>
          <w:rtl/>
        </w:rPr>
        <w:t>או ד</w:t>
      </w:r>
      <w:r w:rsidR="00FB5F07" w:rsidRPr="001C7858">
        <w:rPr>
          <w:rFonts w:eastAsia="MS Mincho" w:cs="David" w:hint="cs"/>
          <w:b/>
          <w:bCs/>
          <w:sz w:val="28"/>
          <w:szCs w:val="28"/>
          <w:rtl/>
        </w:rPr>
        <w:t>י</w:t>
      </w:r>
      <w:r w:rsidRPr="001C7858">
        <w:rPr>
          <w:rFonts w:eastAsia="MS Mincho" w:cs="David"/>
          <w:b/>
          <w:bCs/>
          <w:sz w:val="28"/>
          <w:szCs w:val="28"/>
          <w:rtl/>
        </w:rPr>
        <w:t>למא</w:t>
      </w:r>
      <w:r>
        <w:rPr>
          <w:rFonts w:eastAsia="MS Mincho" w:cs="David"/>
          <w:sz w:val="28"/>
          <w:szCs w:val="28"/>
          <w:rtl/>
        </w:rPr>
        <w:t>: ממונא קניס רבנן, והא איתיה! - אמר ליה: תניתוה, שדה שנתקווצה בשביעית - תזרע למוצאי שביעית, נטייבה או נדיירה - לא תזרע למוצאי שביעית. ואמר רבי יוסי בר חנינא:  נקטינן, הטיבה ומת - בנו זורעה. אלמא: לדידיה - קנסו רבנן, לבריה - לא קנסו רבנן.  הכא נמי: לדידיה - קנסו רבנן, לבריה - לא קנסו רבנן. אמר אביי: נקטינן, טימא  טהרותיו ומת - לא קנסו בנו אחריו. מאי טעמא - היזק שאינו ניכר לא שמיה היזק.  לדידיה - קנסו רבנן, לבריה - לא קנסו רבנן.</w:t>
      </w:r>
    </w:p>
    <w:p w:rsidR="00FB5F07" w:rsidRDefault="00FB5F07"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r>
        <w:rPr>
          <w:rFonts w:eastAsia="MS Mincho" w:cs="David" w:hint="cs"/>
          <w:sz w:val="28"/>
          <w:szCs w:val="28"/>
          <w:rtl/>
        </w:rPr>
        <w:tab/>
        <w:t xml:space="preserve">ופסק רבנו בהלכות בכורות פרק ב הלכה ז שלא כמו האת"ל וז"ל שם: </w:t>
      </w:r>
      <w:r w:rsidR="004C7795" w:rsidRPr="004C7795">
        <w:rPr>
          <w:rFonts w:eastAsia="MS Mincho" w:cs="David"/>
          <w:sz w:val="28"/>
          <w:szCs w:val="28"/>
          <w:rtl/>
        </w:rPr>
        <w:t>הַמַּטִּיל מוּם בַּבְּכוֹר - הוֹאִיל וְעָשָׂה עֲבֵרָה, קוֹנְסִין אוֹתוֹ וְאֵינוֹ נִשְׁחָט עַל מוּם זֶה, עַד שֶׁיִּפֹּל בּוֹ מוּם אַחֵר מֵאֵלָיו. וְאִם מֵת זֶה הַחוֹטֵא - מֻתָּר לִבְנוֹ לִשְׁחֹט אוֹתוֹ עַל מוּם שֶׁעָשָׂה אָבִיו, שֶׁלֹּא קָנְסוּ בְּנוֹ אַחֲרָיו.</w:t>
      </w:r>
    </w:p>
    <w:p w:rsidR="00086FB5" w:rsidRDefault="00086FB5" w:rsidP="00EE31FC">
      <w:pPr>
        <w:pStyle w:val="PlainText"/>
        <w:bidi/>
        <w:jc w:val="both"/>
        <w:rPr>
          <w:rFonts w:eastAsia="MS Mincho" w:cs="David"/>
          <w:sz w:val="28"/>
          <w:szCs w:val="28"/>
          <w:rtl/>
        </w:rPr>
      </w:pPr>
      <w:r>
        <w:rPr>
          <w:rFonts w:eastAsia="MS Mincho" w:cs="David" w:hint="cs"/>
          <w:sz w:val="28"/>
          <w:szCs w:val="28"/>
          <w:rtl/>
        </w:rPr>
        <w:lastRenderedPageBreak/>
        <w:tab/>
        <w:t xml:space="preserve">ובאופן דומה פסק גם בהלכות עבדים פרק ח הל' א שלא כמו האת"ל וז"ל שם: </w:t>
      </w:r>
      <w:r w:rsidR="004C7795" w:rsidRPr="004C7795">
        <w:rPr>
          <w:rFonts w:eastAsia="MS Mincho" w:cs="David"/>
          <w:sz w:val="28"/>
          <w:szCs w:val="28"/>
          <w:rtl/>
        </w:rPr>
        <w:t>הַמּוֹכֵר אֶת עַבְדּוֹ לַגּוֹיִים - יָצָא בֶּן חֹרִין, וְכוֹפִין אֶת רַבּוֹ לַחֲזֹר וְלִקְנוֹתוֹ מִן הַגּוֹיִים עַד עֲשָׂרָה בְּדָמָיו, וְכוֹתֵב לוֹ גֵּט שִׁחְרוּר וְיוֹצֵא; וְאִם לֹא רָצָה הַגּוֹי לְמָכְרוֹ אֲפִלּוּ בַּעֲשָׂרָה בְּדָמָיו - אֵין מְחַיְּבִין אוֹתוֹ יָתֵר. וּקְנָס זֶה - אֵין גּוֹבִין אוֹתוֹ וְדָנִין בּוֹ אֶלָּא בֵּית דִּין מֻמְחִין. וְאִם מֵת הַמּוֹכֵר - אֵין קוֹנְסִין אֶת הַיּוֹרֵשׁ לְהַחֲזִיר הָעֶבֶד וּלְשַׁחְרְרוֹ.</w:t>
      </w:r>
    </w:p>
    <w:p w:rsidR="00FB5F07" w:rsidRDefault="00FB5F07" w:rsidP="00EE31FC">
      <w:pPr>
        <w:pStyle w:val="PlainText"/>
        <w:bidi/>
        <w:jc w:val="both"/>
        <w:rPr>
          <w:rFonts w:eastAsia="MS Mincho" w:cs="David"/>
          <w:sz w:val="28"/>
          <w:szCs w:val="28"/>
          <w:rtl/>
        </w:rPr>
      </w:pPr>
      <w:r>
        <w:rPr>
          <w:rFonts w:eastAsia="MS Mincho" w:cs="David"/>
          <w:sz w:val="28"/>
          <w:szCs w:val="28"/>
          <w:rtl/>
        </w:rPr>
        <w:tab/>
      </w:r>
      <w:r>
        <w:rPr>
          <w:rFonts w:eastAsia="MS Mincho" w:cs="David" w:hint="cs"/>
          <w:sz w:val="28"/>
          <w:szCs w:val="28"/>
          <w:rtl/>
        </w:rPr>
        <w:t xml:space="preserve">ובהלכות יום טוב פרק ז הלכה ד פסק: </w:t>
      </w:r>
      <w:r w:rsidRPr="00FB5F07">
        <w:rPr>
          <w:rFonts w:eastAsia="MS Mincho" w:cs="David"/>
          <w:sz w:val="28"/>
          <w:szCs w:val="28"/>
          <w:rtl/>
        </w:rPr>
        <w:t>וְאָסוּר לְאָדָם שֶׁיִּתְכַּוֵּן וִיאַחֵר מְלָאכוֹת אֵלּוּ וְכַיּוֹצֵא בָּהֶן וְיַנִּיחֵן כְּדֵי לַעֲשׂוֹתָן בַּמּוֹעֵד מִפְּנֵי שֶׁהוּא פָּנוּי. וְכָל הַמְּכַוֵּן מְלַאכְתּוֹ וְהִנִּיחָהּ לַמּוֹעֵד וְעָשָׂה בַּמּוֹעֵד - בֵּית דִּין מְאַבְּדִין אוֹתָהּ וּמַפְקִירִין אוֹתָהּ לַכֹּל</w:t>
      </w:r>
      <w:r w:rsidRPr="00FB5F07">
        <w:rPr>
          <w:rFonts w:eastAsia="MS Mincho" w:cs="David"/>
          <w:b/>
          <w:bCs/>
          <w:sz w:val="28"/>
          <w:szCs w:val="28"/>
          <w:rtl/>
        </w:rPr>
        <w:t>. וְאִם כִּוֵּן מְלַאכְתּוֹ וּמֵת -</w:t>
      </w:r>
      <w:r w:rsidRPr="00FB5F07">
        <w:rPr>
          <w:rFonts w:eastAsia="MS Mincho" w:cs="David"/>
          <w:sz w:val="28"/>
          <w:szCs w:val="28"/>
          <w:rtl/>
        </w:rPr>
        <w:t xml:space="preserve"> </w:t>
      </w:r>
      <w:r w:rsidRPr="00FB5F07">
        <w:rPr>
          <w:rFonts w:eastAsia="MS Mincho" w:cs="David"/>
          <w:b/>
          <w:bCs/>
          <w:sz w:val="28"/>
          <w:szCs w:val="28"/>
          <w:rtl/>
        </w:rPr>
        <w:t>אֵין קוֹנְסִין בְּנוֹ אַחֲרָיו</w:t>
      </w:r>
      <w:r w:rsidRPr="00FB5F07">
        <w:rPr>
          <w:rFonts w:eastAsia="MS Mincho" w:cs="David"/>
          <w:sz w:val="28"/>
          <w:szCs w:val="28"/>
          <w:rtl/>
        </w:rPr>
        <w:t>, וְאֵין מְאַבְּדִין אֶת מָמוֹנוֹ, וְאֵין מוֹנְעִין הַבֵּן מִלַּעֲשׂוֹת אוֹתָהּ מְלָאכָה בַּמּוֹעֵד שֶׁלֹּא תֹּאבַד.</w:t>
      </w:r>
    </w:p>
    <w:p w:rsidR="004C7795" w:rsidRDefault="004C7795" w:rsidP="00EE31FC">
      <w:pPr>
        <w:pStyle w:val="PlainText"/>
        <w:bidi/>
        <w:jc w:val="both"/>
        <w:rPr>
          <w:rFonts w:eastAsia="MS Mincho" w:cs="David"/>
          <w:sz w:val="28"/>
          <w:szCs w:val="28"/>
          <w:rtl/>
        </w:rPr>
      </w:pPr>
    </w:p>
    <w:p w:rsidR="004C7795" w:rsidRDefault="004C7795" w:rsidP="00EE31FC">
      <w:pPr>
        <w:pStyle w:val="PlainText"/>
        <w:bidi/>
        <w:jc w:val="both"/>
        <w:rPr>
          <w:rFonts w:eastAsia="MS Mincho" w:cs="David"/>
          <w:sz w:val="28"/>
          <w:szCs w:val="28"/>
          <w:rtl/>
        </w:rPr>
      </w:pPr>
      <w:r>
        <w:rPr>
          <w:rFonts w:eastAsia="MS Mincho" w:cs="David" w:hint="cs"/>
          <w:sz w:val="28"/>
          <w:szCs w:val="28"/>
          <w:rtl/>
        </w:rPr>
        <w:t>והר"ח : לדידיה קנסו לבריה לא קנסו רבנן.</w:t>
      </w:r>
    </w:p>
    <w:p w:rsidR="004C7795" w:rsidRDefault="004C7795" w:rsidP="00EE31FC">
      <w:pPr>
        <w:pStyle w:val="PlainText"/>
        <w:bidi/>
        <w:jc w:val="both"/>
        <w:rPr>
          <w:rFonts w:eastAsia="MS Mincho" w:cs="David"/>
          <w:sz w:val="28"/>
          <w:szCs w:val="28"/>
          <w:rtl/>
        </w:rPr>
      </w:pPr>
      <w:r>
        <w:rPr>
          <w:rFonts w:eastAsia="MS Mincho" w:cs="David" w:hint="cs"/>
          <w:sz w:val="28"/>
          <w:szCs w:val="28"/>
          <w:rtl/>
        </w:rPr>
        <w:t>והרי"ף: לא קנסו בניו אחריו בכל הנושאים המובאים כאן.</w:t>
      </w:r>
    </w:p>
    <w:p w:rsidR="00086FB5" w:rsidRDefault="00086FB5" w:rsidP="00EE31FC">
      <w:pPr>
        <w:pStyle w:val="PlainText"/>
        <w:bidi/>
        <w:jc w:val="both"/>
        <w:rPr>
          <w:rFonts w:eastAsia="MS Mincho" w:cs="David"/>
          <w:sz w:val="28"/>
          <w:szCs w:val="28"/>
          <w:rtl/>
        </w:rPr>
      </w:pPr>
    </w:p>
    <w:p w:rsidR="00086FB5" w:rsidRPr="003E587E" w:rsidRDefault="00086FB5" w:rsidP="00EE31FC">
      <w:pPr>
        <w:pStyle w:val="PlainText"/>
        <w:numPr>
          <w:ilvl w:val="0"/>
          <w:numId w:val="1"/>
        </w:numPr>
        <w:bidi/>
        <w:ind w:right="0"/>
        <w:jc w:val="both"/>
        <w:rPr>
          <w:rFonts w:eastAsia="MS Mincho" w:cs="David"/>
          <w:sz w:val="28"/>
          <w:szCs w:val="28"/>
          <w:u w:val="single"/>
          <w:rtl/>
        </w:rPr>
      </w:pPr>
      <w:r w:rsidRPr="003E587E">
        <w:rPr>
          <w:rFonts w:eastAsia="MS Mincho" w:cs="David" w:hint="cs"/>
          <w:sz w:val="28"/>
          <w:szCs w:val="28"/>
          <w:u w:val="single"/>
          <w:rtl/>
        </w:rPr>
        <w:t>הלכה (יבמות טו ב)</w:t>
      </w:r>
      <w:r w:rsidR="004C7795" w:rsidRPr="003E587E">
        <w:rPr>
          <w:rFonts w:eastAsia="MS Mincho" w:cs="David" w:hint="cs"/>
          <w:sz w:val="28"/>
          <w:szCs w:val="28"/>
          <w:u w:val="single"/>
          <w:rtl/>
        </w:rPr>
        <w:t xml:space="preserve">. לא במבנה. </w:t>
      </w:r>
      <w:r w:rsidR="00933E9E" w:rsidRPr="003E587E">
        <w:rPr>
          <w:rFonts w:eastAsia="MS Mincho" w:cs="David" w:hint="cs"/>
          <w:sz w:val="28"/>
          <w:szCs w:val="28"/>
          <w:u w:val="single"/>
          <w:rtl/>
        </w:rPr>
        <w:t>לא ברור</w:t>
      </w:r>
    </w:p>
    <w:p w:rsidR="00086FB5" w:rsidRDefault="00086FB5"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r>
        <w:rPr>
          <w:rFonts w:eastAsia="MS Mincho" w:cs="David"/>
          <w:sz w:val="28"/>
          <w:szCs w:val="28"/>
          <w:rtl/>
        </w:rPr>
        <w:t>ת"ש, שאלו את ר'  יהושע: צרת הבת, מהו? אמר להם: מחלוקת ב"ש וב"ה; והלכה כדברי מי? אמר להם: מפני  מה אתם מכניסין ראשי בין שני הרים גדולים, בין שתי מחלוקות גדולות בין ב"ש ובין  ב"ה? מתיירא אני שמא ירוצו גלגלתי! אבל אני מעיד לכם, על שתי משפחות גדולות שהיו  בירושלים, משפחת בית צבועים מבן עכמאי ומשפחת בית קופאי מבן מקושש, שהם בני צרות,  ומהם כהנים גדולים ושמשו על גבי המזבח; אי אמרת בשלמא עשו, היינו דקאמר מתיירא  אני, אלא אי אמרת לא עשו, אמאי קאמר מתיירא אני? ונהי נמי דעשו, מאי מתיירא אני?  הא אמר ר' יהושע: אין ממזר אלא מחייבי מיתות בית דין! נהי נמי דממזר לא הוי, פגום מיהו הוי, מק</w:t>
      </w:r>
      <w:r w:rsidR="0065711C">
        <w:rPr>
          <w:rFonts w:eastAsia="MS Mincho" w:cs="David" w:hint="cs"/>
          <w:sz w:val="28"/>
          <w:szCs w:val="28"/>
          <w:rtl/>
        </w:rPr>
        <w:t xml:space="preserve">ל </w:t>
      </w:r>
      <w:r>
        <w:rPr>
          <w:rFonts w:eastAsia="MS Mincho" w:cs="David"/>
          <w:sz w:val="28"/>
          <w:szCs w:val="28"/>
          <w:rtl/>
        </w:rPr>
        <w:t>ו</w:t>
      </w:r>
      <w:r w:rsidR="0065711C">
        <w:rPr>
          <w:rFonts w:eastAsia="MS Mincho" w:cs="David" w:hint="cs"/>
          <w:sz w:val="28"/>
          <w:szCs w:val="28"/>
          <w:rtl/>
        </w:rPr>
        <w:t>חומר</w:t>
      </w:r>
      <w:r>
        <w:rPr>
          <w:rFonts w:eastAsia="MS Mincho" w:cs="David"/>
          <w:sz w:val="28"/>
          <w:szCs w:val="28"/>
          <w:rtl/>
        </w:rPr>
        <w:t xml:space="preserve"> מאלמנה: מה אלמנה שאין איסורה נוהג בכל - בנה פגום, זו שאיסורה  שוה בכל כו'. קבעו מיניה צרות, וקפשיט ליה בני צרות! תרתי קא בעי מיניה: צרות,  מאי? </w:t>
      </w:r>
      <w:r>
        <w:rPr>
          <w:rFonts w:eastAsia="MS Mincho" w:cs="David"/>
          <w:b/>
          <w:bCs/>
          <w:sz w:val="28"/>
          <w:szCs w:val="28"/>
          <w:rtl/>
        </w:rPr>
        <w:t>ואם תמצי לומר צרות כבית הלל</w:t>
      </w:r>
      <w:r>
        <w:rPr>
          <w:rFonts w:eastAsia="MS Mincho" w:cs="David"/>
          <w:sz w:val="28"/>
          <w:szCs w:val="28"/>
          <w:rtl/>
        </w:rPr>
        <w:t>, בני צרות דבית הלל לב"ש, מהו? למאי נפקא מינה? למיפשט ולד מחזיר גרושתו לבית הלל, מי קאמרינן קל וחומר: ומה אלמנה לכהן גדול שאין איסורה שוה בכל - בנה פגום, זו שאיסורה שוה בכל - אינו דין שבנה פגום</w:t>
      </w:r>
      <w:r w:rsidR="0065711C">
        <w:rPr>
          <w:rFonts w:eastAsia="MS Mincho" w:cs="David" w:hint="cs"/>
          <w:sz w:val="28"/>
          <w:szCs w:val="28"/>
          <w:rtl/>
        </w:rPr>
        <w:t>?</w:t>
      </w:r>
      <w:r>
        <w:rPr>
          <w:rFonts w:eastAsia="MS Mincho" w:cs="David"/>
          <w:sz w:val="28"/>
          <w:szCs w:val="28"/>
          <w:rtl/>
        </w:rPr>
        <w:t xml:space="preserve"> </w:t>
      </w:r>
      <w:r w:rsidRPr="0009357D">
        <w:rPr>
          <w:rFonts w:eastAsia="MS Mincho" w:cs="David"/>
          <w:b/>
          <w:bCs/>
          <w:sz w:val="28"/>
          <w:szCs w:val="28"/>
          <w:rtl/>
        </w:rPr>
        <w:t>או דלמא</w:t>
      </w:r>
      <w:r>
        <w:rPr>
          <w:rFonts w:eastAsia="MS Mincho" w:cs="David"/>
          <w:sz w:val="28"/>
          <w:szCs w:val="28"/>
          <w:rtl/>
        </w:rPr>
        <w:t xml:space="preserve"> איכא למיפרך: מה לאלמנה שהיא עצמה מתחללת? ואמר להו: צרות - מתיירא אני,  [</w:t>
      </w:r>
      <w:r w:rsidR="0065711C">
        <w:rPr>
          <w:rFonts w:eastAsia="MS Mincho" w:cs="David" w:hint="cs"/>
          <w:sz w:val="28"/>
          <w:szCs w:val="28"/>
          <w:rtl/>
        </w:rPr>
        <w:t>טז ע"א</w:t>
      </w:r>
      <w:r>
        <w:rPr>
          <w:rFonts w:eastAsia="MS Mincho" w:cs="David"/>
          <w:sz w:val="28"/>
          <w:szCs w:val="28"/>
          <w:rtl/>
        </w:rPr>
        <w:t xml:space="preserve">] בני צרות - אני מעיד לכם. ת"ש: בימי רבי דוסא בן הרכינס הותרה צרת הבת  לאחין, שמע מינה: עשו, שמע מינה. </w:t>
      </w:r>
    </w:p>
    <w:p w:rsidR="00A55B0B" w:rsidRDefault="00A55B0B" w:rsidP="00EE31FC">
      <w:pPr>
        <w:pStyle w:val="PlainText"/>
        <w:bidi/>
        <w:jc w:val="both"/>
        <w:rPr>
          <w:rFonts w:eastAsia="MS Mincho" w:cs="David"/>
          <w:sz w:val="28"/>
          <w:szCs w:val="28"/>
          <w:rtl/>
        </w:rPr>
      </w:pPr>
    </w:p>
    <w:p w:rsidR="00A55B0B" w:rsidRPr="00933E9E" w:rsidRDefault="00CC0CD1" w:rsidP="00EE31FC">
      <w:pPr>
        <w:pStyle w:val="PlainText"/>
        <w:bidi/>
        <w:jc w:val="both"/>
        <w:rPr>
          <w:rFonts w:eastAsia="MS Mincho" w:cs="David"/>
          <w:sz w:val="28"/>
          <w:szCs w:val="28"/>
          <w:rtl/>
        </w:rPr>
      </w:pPr>
      <w:r>
        <w:rPr>
          <w:rFonts w:eastAsia="MS Mincho" w:cs="David"/>
          <w:sz w:val="28"/>
          <w:szCs w:val="28"/>
          <w:rtl/>
        </w:rPr>
        <w:tab/>
      </w:r>
      <w:r w:rsidR="00852820" w:rsidRPr="00933E9E">
        <w:rPr>
          <w:rFonts w:eastAsia="MS Mincho" w:cs="David" w:hint="cs"/>
          <w:sz w:val="28"/>
          <w:szCs w:val="28"/>
          <w:rtl/>
        </w:rPr>
        <w:t xml:space="preserve">להבנתנו המונח </w:t>
      </w:r>
      <w:r w:rsidR="000A1879" w:rsidRPr="00933E9E">
        <w:rPr>
          <w:rFonts w:eastAsia="MS Mincho" w:cs="David" w:hint="cs"/>
          <w:sz w:val="28"/>
          <w:szCs w:val="28"/>
          <w:rtl/>
        </w:rPr>
        <w:t>'</w:t>
      </w:r>
      <w:r w:rsidR="00852820" w:rsidRPr="00933E9E">
        <w:rPr>
          <w:rFonts w:eastAsia="MS Mincho" w:cs="David" w:hint="cs"/>
          <w:sz w:val="28"/>
          <w:szCs w:val="28"/>
          <w:rtl/>
        </w:rPr>
        <w:t>צרות כבית הל</w:t>
      </w:r>
      <w:r w:rsidR="000A1879" w:rsidRPr="00933E9E">
        <w:rPr>
          <w:rFonts w:eastAsia="MS Mincho" w:cs="David" w:hint="cs"/>
          <w:sz w:val="28"/>
          <w:szCs w:val="28"/>
          <w:rtl/>
        </w:rPr>
        <w:t>ל',</w:t>
      </w:r>
      <w:r w:rsidR="00852820" w:rsidRPr="00933E9E">
        <w:rPr>
          <w:rFonts w:eastAsia="MS Mincho" w:cs="David" w:hint="cs"/>
          <w:sz w:val="28"/>
          <w:szCs w:val="28"/>
          <w:rtl/>
        </w:rPr>
        <w:t xml:space="preserve"> משמעו </w:t>
      </w:r>
      <w:r w:rsidR="000A1879" w:rsidRPr="00933E9E">
        <w:rPr>
          <w:rFonts w:eastAsia="MS Mincho" w:cs="David" w:hint="cs"/>
          <w:sz w:val="28"/>
          <w:szCs w:val="28"/>
          <w:rtl/>
        </w:rPr>
        <w:t xml:space="preserve">כהן </w:t>
      </w:r>
      <w:r w:rsidR="00852820" w:rsidRPr="00933E9E">
        <w:rPr>
          <w:rFonts w:eastAsia="MS Mincho" w:cs="David" w:hint="cs"/>
          <w:sz w:val="28"/>
          <w:szCs w:val="28"/>
          <w:rtl/>
        </w:rPr>
        <w:t>שייבם צרת אשת האח אשר היא ערווה עליו. לדעת בית הלל היא זונה וילדיה חללים.</w:t>
      </w:r>
    </w:p>
    <w:p w:rsidR="000A1879" w:rsidRPr="00933E9E" w:rsidRDefault="000A1879" w:rsidP="00EE31FC">
      <w:pPr>
        <w:pStyle w:val="PlainText"/>
        <w:bidi/>
        <w:jc w:val="both"/>
        <w:rPr>
          <w:rFonts w:eastAsia="MS Mincho" w:cs="David"/>
          <w:sz w:val="28"/>
          <w:szCs w:val="28"/>
          <w:rtl/>
        </w:rPr>
      </w:pPr>
      <w:r w:rsidRPr="00933E9E">
        <w:rPr>
          <w:rFonts w:eastAsia="MS Mincho" w:cs="David" w:hint="cs"/>
          <w:sz w:val="28"/>
          <w:szCs w:val="28"/>
          <w:rtl/>
        </w:rPr>
        <w:t xml:space="preserve">רחל וזילפה נשואות ליעקב. יעקב הוא אח של עשו, עשו נשוי לערפה שהיא אחות זילפה, ויעקב מת. האם עשו יכול ליבם את רחל? מכיון שלא ניתן לייבם את זילפה כי היא ערווה עליו, הרי הוא פטור מהיבום ואין צורך בחליצה. </w:t>
      </w:r>
    </w:p>
    <w:p w:rsidR="00852820" w:rsidRDefault="00852820" w:rsidP="00EE31FC">
      <w:pPr>
        <w:pStyle w:val="PlainText"/>
        <w:bidi/>
        <w:jc w:val="both"/>
        <w:rPr>
          <w:rFonts w:eastAsia="MS Mincho" w:cs="David"/>
          <w:sz w:val="28"/>
          <w:szCs w:val="28"/>
          <w:rtl/>
        </w:rPr>
      </w:pPr>
      <w:r w:rsidRPr="00933E9E">
        <w:rPr>
          <w:rFonts w:eastAsia="MS Mincho" w:cs="David"/>
          <w:sz w:val="28"/>
          <w:szCs w:val="28"/>
          <w:rtl/>
        </w:rPr>
        <w:tab/>
      </w:r>
      <w:r w:rsidRPr="00933E9E">
        <w:rPr>
          <w:rFonts w:eastAsia="MS Mincho" w:cs="David" w:hint="cs"/>
          <w:sz w:val="28"/>
          <w:szCs w:val="28"/>
          <w:rtl/>
        </w:rPr>
        <w:t xml:space="preserve">ובהלכות יבמות פרק ו הלכה יב: </w:t>
      </w:r>
      <w:r w:rsidRPr="00933E9E">
        <w:rPr>
          <w:rFonts w:eastAsia="MS Mincho" w:cs="David"/>
          <w:sz w:val="28"/>
          <w:szCs w:val="28"/>
          <w:rtl/>
        </w:rPr>
        <w:t xml:space="preserve">הָיְתָה הַיְּבָמָה עֶרְוָה עַל בַּעְלָהּ, כְּגוֹן שֶׁעָבַר אוֹ טָעָה וְלָקַח אֲחוֹתוֹ מֵאָבִיו, וְנָפְלָה לִפְנֵי אָחִיו - אֵין זוֹ אִשְׁתּוֹ, שֶׁאֵין קִדּוּשִׁין תּוֹפְסִין בָּהּ, וְאֵינָהּ לֹא בַּת יִבּוּם וְלֹא בַּת חֲלִיצָה. </w:t>
      </w:r>
      <w:r w:rsidRPr="00933E9E">
        <w:rPr>
          <w:rFonts w:eastAsia="MS Mincho" w:cs="David"/>
          <w:b/>
          <w:bCs/>
          <w:sz w:val="28"/>
          <w:szCs w:val="28"/>
          <w:rtl/>
        </w:rPr>
        <w:t>וְאִם הָיְתָה לָהּ צָרָה - חוֹלֶצֶת אוֹ מִתְיַבֶּמֶת</w:t>
      </w:r>
      <w:r w:rsidRPr="00933E9E">
        <w:rPr>
          <w:rFonts w:eastAsia="MS Mincho" w:cs="David"/>
          <w:sz w:val="28"/>
          <w:szCs w:val="28"/>
          <w:rtl/>
        </w:rPr>
        <w:t>. וְאִם הָיְתָה זוֹ שֶׁהִיא עֶרְוָה עַל הַבַּעַל מֻתֶּרֶת לַיָּבָם, וְרָצָה הַיָּבָם לִשָּׂא אוֹתָהּ וּלְיַבֵּם צָרָתָהּ - הָרְשׁוּת בְּיָדוֹ.</w:t>
      </w:r>
    </w:p>
    <w:p w:rsidR="000A1879" w:rsidRDefault="003E587E" w:rsidP="00EE31FC">
      <w:pPr>
        <w:pStyle w:val="PlainText"/>
        <w:bidi/>
        <w:jc w:val="both"/>
        <w:rPr>
          <w:rFonts w:eastAsia="MS Mincho" w:cs="David"/>
          <w:sz w:val="28"/>
          <w:szCs w:val="28"/>
          <w:rtl/>
        </w:rPr>
      </w:pPr>
      <w:r>
        <w:rPr>
          <w:rFonts w:eastAsia="MS Mincho" w:cs="David" w:hint="cs"/>
          <w:sz w:val="28"/>
          <w:szCs w:val="28"/>
          <w:rtl/>
        </w:rPr>
        <w:t xml:space="preserve">כתבנו </w:t>
      </w:r>
      <w:r w:rsidR="00933E9E">
        <w:rPr>
          <w:rFonts w:eastAsia="MS Mincho" w:cs="David" w:hint="cs"/>
          <w:sz w:val="28"/>
          <w:szCs w:val="28"/>
          <w:rtl/>
        </w:rPr>
        <w:t>לא ברור, מפאת שלא ברור לנו האם האת"ל נאמר בשיטת בית הלל הסופית. כדי שנוכל להכריע אם רבנו פסק כבית הלל.</w:t>
      </w:r>
    </w:p>
    <w:p w:rsidR="003E587E" w:rsidRDefault="003E587E" w:rsidP="00EE31FC">
      <w:pPr>
        <w:pStyle w:val="PlainText"/>
        <w:bidi/>
        <w:jc w:val="both"/>
        <w:rPr>
          <w:rFonts w:eastAsia="MS Mincho" w:cs="David"/>
          <w:sz w:val="28"/>
          <w:szCs w:val="28"/>
          <w:rtl/>
        </w:rPr>
      </w:pPr>
    </w:p>
    <w:p w:rsidR="003E587E" w:rsidRDefault="003E587E" w:rsidP="00EE31FC">
      <w:pPr>
        <w:pStyle w:val="PlainText"/>
        <w:bidi/>
        <w:jc w:val="both"/>
        <w:rPr>
          <w:rFonts w:eastAsia="MS Mincho" w:cs="David"/>
          <w:sz w:val="28"/>
          <w:szCs w:val="28"/>
          <w:rtl/>
        </w:rPr>
      </w:pPr>
      <w:r>
        <w:rPr>
          <w:rFonts w:eastAsia="MS Mincho" w:cs="David" w:hint="cs"/>
          <w:sz w:val="28"/>
          <w:szCs w:val="28"/>
          <w:rtl/>
        </w:rPr>
        <w:lastRenderedPageBreak/>
        <w:t>ר"ח לא מצאנו על יבמות.</w:t>
      </w:r>
    </w:p>
    <w:p w:rsidR="003E587E" w:rsidRDefault="003E587E" w:rsidP="00EE31FC">
      <w:pPr>
        <w:pStyle w:val="PlainText"/>
        <w:bidi/>
        <w:jc w:val="both"/>
        <w:rPr>
          <w:rFonts w:eastAsia="MS Mincho" w:cs="David"/>
          <w:sz w:val="28"/>
          <w:szCs w:val="28"/>
          <w:rtl/>
        </w:rPr>
      </w:pPr>
      <w:r>
        <w:rPr>
          <w:rFonts w:eastAsia="MS Mincho" w:cs="David" w:hint="cs"/>
          <w:sz w:val="28"/>
          <w:szCs w:val="28"/>
          <w:rtl/>
        </w:rPr>
        <w:t>ו</w:t>
      </w:r>
      <w:r w:rsidR="006F1F5D">
        <w:rPr>
          <w:rFonts w:eastAsia="MS Mincho" w:cs="David" w:hint="cs"/>
          <w:sz w:val="28"/>
          <w:szCs w:val="28"/>
          <w:rtl/>
        </w:rPr>
        <w:t>ב</w:t>
      </w:r>
      <w:r>
        <w:rPr>
          <w:rFonts w:eastAsia="MS Mincho" w:cs="David" w:hint="cs"/>
          <w:sz w:val="28"/>
          <w:szCs w:val="28"/>
          <w:rtl/>
        </w:rPr>
        <w:t>רי"ף</w:t>
      </w:r>
      <w:r w:rsidR="006F1F5D">
        <w:rPr>
          <w:rFonts w:eastAsia="MS Mincho" w:cs="David" w:hint="cs"/>
          <w:sz w:val="28"/>
          <w:szCs w:val="28"/>
          <w:rtl/>
        </w:rPr>
        <w:t xml:space="preserve"> לא </w:t>
      </w:r>
      <w:r>
        <w:rPr>
          <w:rFonts w:eastAsia="MS Mincho" w:cs="David" w:hint="cs"/>
          <w:sz w:val="28"/>
          <w:szCs w:val="28"/>
          <w:rtl/>
        </w:rPr>
        <w:t>פסק</w:t>
      </w:r>
      <w:r w:rsidR="006F1F5D">
        <w:rPr>
          <w:rFonts w:eastAsia="MS Mincho" w:cs="David" w:hint="cs"/>
          <w:sz w:val="28"/>
          <w:szCs w:val="28"/>
          <w:rtl/>
        </w:rPr>
        <w:t>ה על אתר.</w:t>
      </w:r>
      <w:r>
        <w:rPr>
          <w:rFonts w:eastAsia="MS Mincho" w:cs="David" w:hint="cs"/>
          <w:sz w:val="28"/>
          <w:szCs w:val="28"/>
          <w:rtl/>
        </w:rPr>
        <w:t xml:space="preserve"> </w:t>
      </w:r>
    </w:p>
    <w:p w:rsidR="0065711C" w:rsidRDefault="0065711C" w:rsidP="00EE31FC">
      <w:pPr>
        <w:pStyle w:val="PlainText"/>
        <w:bidi/>
        <w:jc w:val="both"/>
        <w:rPr>
          <w:rFonts w:eastAsia="MS Mincho" w:cs="David"/>
          <w:sz w:val="28"/>
          <w:szCs w:val="28"/>
          <w:rtl/>
        </w:rPr>
      </w:pPr>
    </w:p>
    <w:p w:rsidR="0065711C" w:rsidRDefault="0065711C" w:rsidP="00EE31FC">
      <w:pPr>
        <w:pStyle w:val="PlainText"/>
        <w:bidi/>
        <w:jc w:val="both"/>
        <w:rPr>
          <w:rFonts w:eastAsia="MS Mincho" w:cs="David"/>
          <w:sz w:val="28"/>
          <w:szCs w:val="28"/>
          <w:rtl/>
        </w:rPr>
      </w:pPr>
    </w:p>
    <w:p w:rsidR="00086FB5" w:rsidRDefault="00086FB5" w:rsidP="00EE31FC">
      <w:pPr>
        <w:pStyle w:val="PlainText"/>
        <w:numPr>
          <w:ilvl w:val="0"/>
          <w:numId w:val="1"/>
        </w:numPr>
        <w:bidi/>
        <w:ind w:right="0"/>
        <w:jc w:val="both"/>
        <w:rPr>
          <w:rFonts w:eastAsia="MS Mincho" w:cs="David"/>
          <w:sz w:val="28"/>
          <w:szCs w:val="28"/>
          <w:u w:val="single"/>
          <w:rtl/>
        </w:rPr>
      </w:pPr>
      <w:r>
        <w:rPr>
          <w:rFonts w:eastAsia="MS Mincho" w:cs="David" w:hint="cs"/>
          <w:sz w:val="28"/>
          <w:szCs w:val="28"/>
          <w:u w:val="single"/>
          <w:rtl/>
        </w:rPr>
        <w:t>הלכה (יבמות קח א)</w:t>
      </w:r>
      <w:r w:rsidR="00666509">
        <w:rPr>
          <w:rFonts w:eastAsia="MS Mincho" w:cs="David" w:hint="cs"/>
          <w:sz w:val="28"/>
          <w:szCs w:val="28"/>
          <w:u w:val="single"/>
          <w:rtl/>
        </w:rPr>
        <w:t>. לא במבנה. נפסק להלכה</w:t>
      </w:r>
    </w:p>
    <w:p w:rsidR="00086FB5" w:rsidRDefault="00086FB5"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r>
        <w:rPr>
          <w:rFonts w:eastAsia="MS Mincho" w:cs="David"/>
          <w:sz w:val="28"/>
          <w:szCs w:val="28"/>
          <w:rtl/>
        </w:rPr>
        <w:t>תנא: קטנה שלא מיאנה ועמדה ונשאת, משום רבי יהודה בן בתירה אמרו: נישואיה הן הן מיאוניה. איבעיא להו: נתקדשה, מהו? תא שמע: קטנה שלא מיאנה</w:t>
      </w:r>
      <w:r w:rsidR="000A1879">
        <w:rPr>
          <w:rFonts w:eastAsia="MS Mincho" w:cs="David" w:hint="cs"/>
          <w:sz w:val="28"/>
          <w:szCs w:val="28"/>
          <w:rtl/>
        </w:rPr>
        <w:t xml:space="preserve"> </w:t>
      </w:r>
      <w:r>
        <w:rPr>
          <w:rFonts w:eastAsia="MS Mincho" w:cs="David"/>
          <w:sz w:val="28"/>
          <w:szCs w:val="28"/>
          <w:rtl/>
        </w:rPr>
        <w:t xml:space="preserve">ועמדה ונתקדשה, משום ר' יהודה בן בתירה אמרו: קידושיה הן הן מיאוניה. </w:t>
      </w:r>
      <w:r w:rsidRPr="00933E9E">
        <w:rPr>
          <w:rFonts w:eastAsia="MS Mincho" w:cs="David"/>
          <w:b/>
          <w:bCs/>
          <w:sz w:val="28"/>
          <w:szCs w:val="28"/>
          <w:rtl/>
        </w:rPr>
        <w:t>איבעיא להו</w:t>
      </w:r>
      <w:r>
        <w:rPr>
          <w:rFonts w:eastAsia="MS Mincho" w:cs="David"/>
          <w:sz w:val="28"/>
          <w:szCs w:val="28"/>
          <w:rtl/>
        </w:rPr>
        <w:t xml:space="preserve">:  פליגי רבנן עליה דרבי יהודה בן בתירה או לא? </w:t>
      </w:r>
      <w:r>
        <w:rPr>
          <w:rFonts w:eastAsia="MS Mincho" w:cs="David"/>
          <w:b/>
          <w:bCs/>
          <w:sz w:val="28"/>
          <w:szCs w:val="28"/>
          <w:rtl/>
        </w:rPr>
        <w:t>אם תימצי לומר פליגי</w:t>
      </w:r>
      <w:r>
        <w:rPr>
          <w:rFonts w:eastAsia="MS Mincho" w:cs="David"/>
          <w:sz w:val="28"/>
          <w:szCs w:val="28"/>
          <w:rtl/>
        </w:rPr>
        <w:t xml:space="preserve">, בקידושין או  אפי' בנישואין? </w:t>
      </w:r>
      <w:r>
        <w:rPr>
          <w:rFonts w:eastAsia="MS Mincho" w:cs="David"/>
          <w:b/>
          <w:bCs/>
          <w:sz w:val="28"/>
          <w:szCs w:val="28"/>
          <w:rtl/>
        </w:rPr>
        <w:t>ואם תימצי לומר פליגי אפילו בנישואין</w:t>
      </w:r>
      <w:r>
        <w:rPr>
          <w:rFonts w:eastAsia="MS Mincho" w:cs="David"/>
          <w:sz w:val="28"/>
          <w:szCs w:val="28"/>
          <w:rtl/>
        </w:rPr>
        <w:t xml:space="preserve">, הלכה כמותו או אין הלכה כמותו? </w:t>
      </w:r>
      <w:r>
        <w:rPr>
          <w:rFonts w:eastAsia="MS Mincho" w:cs="David"/>
          <w:b/>
          <w:bCs/>
          <w:sz w:val="28"/>
          <w:szCs w:val="28"/>
          <w:rtl/>
        </w:rPr>
        <w:t>ואם תימצי לומר הלכה כמותו</w:t>
      </w:r>
      <w:r>
        <w:rPr>
          <w:rFonts w:eastAsia="MS Mincho" w:cs="David"/>
          <w:sz w:val="28"/>
          <w:szCs w:val="28"/>
          <w:rtl/>
        </w:rPr>
        <w:t>, בנישואין או אפילו בקידושין? תא שמע, אמר רב  יהודה אמר שמואל: הלכה כר' יהודה בן בתירה, הלכה - מכלל דפליגי. ואכתי תיבעי לך, דהוה נסיבא מעיקרא או דלמא מיקדשא? ת"ש: דכלתיה דאבדן אימרוד, שדר רבי זוגי דרבנן  למיבדקינהו, אמרי להו נשי: חזו גברייכו דקאתו, אמרי להו: ניהוו גברייכו דידכו!  אמר רבי: אין לך מיאון גדול מזה; מאי לאו דהוה נסיבא. לא, דהוה מיקדשא קידושי. והלכה כרבי יהודה בן בתירה, ואפי' בנישואין דקמא.</w:t>
      </w:r>
    </w:p>
    <w:p w:rsidR="00933E9E" w:rsidRDefault="00933E9E" w:rsidP="00EE31FC">
      <w:pPr>
        <w:pStyle w:val="PlainText"/>
        <w:bidi/>
        <w:jc w:val="both"/>
        <w:rPr>
          <w:rFonts w:eastAsia="MS Mincho" w:cs="David"/>
          <w:sz w:val="28"/>
          <w:szCs w:val="28"/>
          <w:rtl/>
        </w:rPr>
      </w:pPr>
    </w:p>
    <w:p w:rsidR="00933E9E" w:rsidRDefault="00933E9E" w:rsidP="00EE31FC">
      <w:pPr>
        <w:pStyle w:val="PlainText"/>
        <w:bidi/>
        <w:jc w:val="both"/>
        <w:rPr>
          <w:rFonts w:eastAsia="MS Mincho" w:cs="David"/>
          <w:sz w:val="28"/>
          <w:szCs w:val="28"/>
          <w:rtl/>
        </w:rPr>
      </w:pPr>
      <w:r>
        <w:rPr>
          <w:rFonts w:eastAsia="MS Mincho" w:cs="David"/>
          <w:sz w:val="28"/>
          <w:szCs w:val="28"/>
          <w:rtl/>
        </w:rPr>
        <w:tab/>
      </w:r>
      <w:r>
        <w:rPr>
          <w:rFonts w:eastAsia="MS Mincho" w:cs="David" w:hint="cs"/>
          <w:sz w:val="28"/>
          <w:szCs w:val="28"/>
          <w:rtl/>
        </w:rPr>
        <w:t xml:space="preserve">מסקנת האת"ל היא שריב"ב וחכמים חולקים במיאון </w:t>
      </w:r>
      <w:r w:rsidR="00A06B3A">
        <w:rPr>
          <w:rFonts w:eastAsia="MS Mincho" w:cs="David" w:hint="cs"/>
          <w:sz w:val="28"/>
          <w:szCs w:val="28"/>
          <w:rtl/>
        </w:rPr>
        <w:t xml:space="preserve">קטנה, </w:t>
      </w:r>
      <w:r>
        <w:rPr>
          <w:rFonts w:eastAsia="MS Mincho" w:cs="David" w:hint="cs"/>
          <w:sz w:val="28"/>
          <w:szCs w:val="28"/>
          <w:rtl/>
        </w:rPr>
        <w:t xml:space="preserve">גם </w:t>
      </w:r>
      <w:r w:rsidR="00A06B3A">
        <w:rPr>
          <w:rFonts w:eastAsia="MS Mincho" w:cs="David" w:hint="cs"/>
          <w:sz w:val="28"/>
          <w:szCs w:val="28"/>
          <w:rtl/>
        </w:rPr>
        <w:t>מ</w:t>
      </w:r>
      <w:r>
        <w:rPr>
          <w:rFonts w:eastAsia="MS Mincho" w:cs="David" w:hint="cs"/>
          <w:sz w:val="28"/>
          <w:szCs w:val="28"/>
          <w:rtl/>
        </w:rPr>
        <w:t xml:space="preserve">נישואין </w:t>
      </w:r>
      <w:r w:rsidR="00A06B3A">
        <w:rPr>
          <w:rFonts w:eastAsia="MS Mincho" w:cs="David" w:hint="cs"/>
          <w:sz w:val="28"/>
          <w:szCs w:val="28"/>
          <w:rtl/>
        </w:rPr>
        <w:t xml:space="preserve">לראשון </w:t>
      </w:r>
      <w:r>
        <w:rPr>
          <w:rFonts w:eastAsia="MS Mincho" w:cs="David" w:hint="cs"/>
          <w:sz w:val="28"/>
          <w:szCs w:val="28"/>
          <w:rtl/>
        </w:rPr>
        <w:t xml:space="preserve">וגם </w:t>
      </w:r>
      <w:r w:rsidR="00A06B3A">
        <w:rPr>
          <w:rFonts w:eastAsia="MS Mincho" w:cs="David" w:hint="cs"/>
          <w:sz w:val="28"/>
          <w:szCs w:val="28"/>
          <w:rtl/>
        </w:rPr>
        <w:t>מ</w:t>
      </w:r>
      <w:r>
        <w:rPr>
          <w:rFonts w:eastAsia="MS Mincho" w:cs="David" w:hint="cs"/>
          <w:sz w:val="28"/>
          <w:szCs w:val="28"/>
          <w:rtl/>
        </w:rPr>
        <w:t>אירוסין</w:t>
      </w:r>
      <w:r w:rsidR="00A06B3A">
        <w:rPr>
          <w:rFonts w:eastAsia="MS Mincho" w:cs="David" w:hint="cs"/>
          <w:sz w:val="28"/>
          <w:szCs w:val="28"/>
          <w:rtl/>
        </w:rPr>
        <w:t xml:space="preserve"> לראשון, והלכה כריב"ב שיוצאת על ידי קידושין ואפילו מנישואין לראשון.</w:t>
      </w:r>
    </w:p>
    <w:p w:rsidR="00666509" w:rsidRDefault="00086FB5" w:rsidP="00EE31FC">
      <w:pPr>
        <w:pStyle w:val="PlainText"/>
        <w:bidi/>
        <w:ind w:firstLine="1134"/>
        <w:jc w:val="both"/>
        <w:rPr>
          <w:rFonts w:eastAsia="MS Mincho" w:cs="David"/>
          <w:sz w:val="28"/>
          <w:szCs w:val="28"/>
          <w:rtl/>
        </w:rPr>
      </w:pPr>
      <w:r>
        <w:rPr>
          <w:rFonts w:eastAsia="MS Mincho" w:cs="David" w:hint="cs"/>
          <w:sz w:val="28"/>
          <w:szCs w:val="28"/>
          <w:rtl/>
        </w:rPr>
        <w:t>ופסק</w:t>
      </w:r>
      <w:r w:rsidR="00A06B3A">
        <w:rPr>
          <w:rFonts w:eastAsia="MS Mincho" w:cs="David" w:hint="cs"/>
          <w:sz w:val="28"/>
          <w:szCs w:val="28"/>
          <w:rtl/>
        </w:rPr>
        <w:t>ה</w:t>
      </w:r>
      <w:r>
        <w:rPr>
          <w:rFonts w:eastAsia="MS Mincho" w:cs="David" w:hint="cs"/>
          <w:sz w:val="28"/>
          <w:szCs w:val="28"/>
          <w:rtl/>
        </w:rPr>
        <w:t xml:space="preserve"> רבנו בהלכות גרושין פרק י"א הל' </w:t>
      </w:r>
      <w:r w:rsidR="00666509">
        <w:rPr>
          <w:rFonts w:eastAsia="MS Mincho" w:cs="David" w:hint="cs"/>
          <w:sz w:val="28"/>
          <w:szCs w:val="28"/>
          <w:rtl/>
        </w:rPr>
        <w:t>ג:</w:t>
      </w:r>
      <w:r>
        <w:rPr>
          <w:rFonts w:eastAsia="MS Mincho" w:cs="David" w:hint="cs"/>
          <w:sz w:val="28"/>
          <w:szCs w:val="28"/>
          <w:rtl/>
        </w:rPr>
        <w:t xml:space="preserve"> </w:t>
      </w:r>
      <w:r w:rsidR="00666509" w:rsidRPr="00666509">
        <w:rPr>
          <w:rFonts w:eastAsia="MS Mincho" w:cs="David"/>
          <w:sz w:val="28"/>
          <w:szCs w:val="28"/>
          <w:rtl/>
        </w:rPr>
        <w:t xml:space="preserve">מְמָאֶנֶת הִיא הַקְּטַנָּה, </w:t>
      </w:r>
      <w:r w:rsidR="00666509" w:rsidRPr="00666509">
        <w:rPr>
          <w:rFonts w:eastAsia="MS Mincho" w:cs="David"/>
          <w:b/>
          <w:bCs/>
          <w:sz w:val="28"/>
          <w:szCs w:val="28"/>
          <w:rtl/>
        </w:rPr>
        <w:t xml:space="preserve">בֵּין מִן הָאֵרוּסִין בֵּין מִן הַנִּשּׂוּאִין, </w:t>
      </w:r>
      <w:r w:rsidR="00666509" w:rsidRPr="00666509">
        <w:rPr>
          <w:rFonts w:eastAsia="MS Mincho" w:cs="David"/>
          <w:sz w:val="28"/>
          <w:szCs w:val="28"/>
          <w:rtl/>
        </w:rPr>
        <w:t xml:space="preserve">בֵּין בִּפְנֵי בַּעְלָהּ בֵּין שֶׁלֹּא בְּפָנָיו. וּכְשֵׁם שֶׁמְּמָאֶנֶת בַּבַּעַל, כָּךְ מְמָאֶנֶת בַּיָּבָם. וּמְמָאֶנֶת בְּבַעַל זֶה וְנִשֵּׂאת לְאַחֵר, וּמְמָאֶנֶת בַּשֵּׁנִי, וְכֵן בַּשְּׁלִישִׁי, אֲפִלּוּ כַּמָּה פְּעָמִים: כָּל זְמַן שֶׁהִיא קְטַנָּה, יֵשׁ לָהּ לְמָאֵן. וּקְטַנָּה שֶׁלֹּא מֵאֲנָה, </w:t>
      </w:r>
      <w:r w:rsidR="00666509" w:rsidRPr="00666509">
        <w:rPr>
          <w:rFonts w:eastAsia="MS Mincho" w:cs="David"/>
          <w:b/>
          <w:bCs/>
          <w:sz w:val="28"/>
          <w:szCs w:val="28"/>
          <w:rtl/>
        </w:rPr>
        <w:t>אַף עַל פִּי שֶׁהִיא נְשׂוּאָה</w:t>
      </w:r>
      <w:r w:rsidR="00666509" w:rsidRPr="00666509">
        <w:rPr>
          <w:rFonts w:eastAsia="MS Mincho" w:cs="David"/>
          <w:sz w:val="28"/>
          <w:szCs w:val="28"/>
          <w:rtl/>
        </w:rPr>
        <w:t xml:space="preserve">, וְהָלְכָה וְנִתְקַדְּשָׁה לְאַחֵר כְּשֶׁהִיא קְטַנָּה - </w:t>
      </w:r>
      <w:r w:rsidR="00666509" w:rsidRPr="00666509">
        <w:rPr>
          <w:rFonts w:eastAsia="MS Mincho" w:cs="David"/>
          <w:b/>
          <w:bCs/>
          <w:sz w:val="28"/>
          <w:szCs w:val="28"/>
          <w:rtl/>
        </w:rPr>
        <w:t>קִדּוּשֶׁיהָ הֵן הֵן מֵאוּנֶיהָ.</w:t>
      </w:r>
    </w:p>
    <w:p w:rsidR="00086FB5" w:rsidRDefault="00086FB5" w:rsidP="00EE31FC">
      <w:pPr>
        <w:pStyle w:val="PlainText"/>
        <w:bidi/>
        <w:jc w:val="both"/>
        <w:rPr>
          <w:rFonts w:eastAsia="MS Mincho" w:cs="David"/>
          <w:sz w:val="28"/>
          <w:szCs w:val="28"/>
          <w:rtl/>
        </w:rPr>
      </w:pPr>
    </w:p>
    <w:p w:rsidR="006F1F5D" w:rsidRDefault="006F1F5D" w:rsidP="00EE31FC">
      <w:pPr>
        <w:pStyle w:val="PlainText"/>
        <w:bidi/>
        <w:jc w:val="both"/>
        <w:rPr>
          <w:rFonts w:eastAsia="MS Mincho" w:cs="David"/>
          <w:sz w:val="28"/>
          <w:szCs w:val="28"/>
          <w:rtl/>
        </w:rPr>
      </w:pPr>
      <w:r>
        <w:rPr>
          <w:rFonts w:eastAsia="MS Mincho" w:cs="David" w:hint="cs"/>
          <w:sz w:val="28"/>
          <w:szCs w:val="28"/>
          <w:rtl/>
        </w:rPr>
        <w:t>ר"ח לא מצאנו על יבמות.</w:t>
      </w:r>
    </w:p>
    <w:p w:rsidR="006F1F5D" w:rsidRDefault="006F1F5D" w:rsidP="00EE31FC">
      <w:pPr>
        <w:pStyle w:val="PlainText"/>
        <w:bidi/>
        <w:jc w:val="both"/>
        <w:rPr>
          <w:rFonts w:eastAsia="MS Mincho" w:cs="David"/>
          <w:sz w:val="28"/>
          <w:szCs w:val="28"/>
          <w:rtl/>
        </w:rPr>
      </w:pPr>
      <w:r>
        <w:rPr>
          <w:rFonts w:eastAsia="MS Mincho" w:cs="David" w:hint="cs"/>
          <w:sz w:val="28"/>
          <w:szCs w:val="28"/>
          <w:rtl/>
        </w:rPr>
        <w:t xml:space="preserve">וברי"ף לא פסקה על אתר. </w:t>
      </w:r>
    </w:p>
    <w:p w:rsidR="00666509" w:rsidRDefault="00666509" w:rsidP="00EE31FC">
      <w:pPr>
        <w:pStyle w:val="PlainText"/>
        <w:bidi/>
        <w:jc w:val="both"/>
        <w:rPr>
          <w:rFonts w:eastAsia="MS Mincho" w:cs="David"/>
          <w:sz w:val="28"/>
          <w:szCs w:val="28"/>
          <w:rtl/>
        </w:rPr>
      </w:pPr>
      <w:r>
        <w:rPr>
          <w:rFonts w:eastAsia="MS Mincho" w:cs="David"/>
          <w:sz w:val="28"/>
          <w:szCs w:val="28"/>
          <w:rtl/>
        </w:rPr>
        <w:tab/>
      </w:r>
    </w:p>
    <w:p w:rsidR="00666509" w:rsidRDefault="00666509" w:rsidP="00EE31FC">
      <w:pPr>
        <w:pStyle w:val="PlainText"/>
        <w:bidi/>
        <w:jc w:val="both"/>
        <w:rPr>
          <w:rFonts w:eastAsia="MS Mincho" w:cs="David"/>
          <w:sz w:val="28"/>
          <w:szCs w:val="28"/>
          <w:rtl/>
        </w:rPr>
      </w:pPr>
    </w:p>
    <w:p w:rsidR="00086FB5" w:rsidRDefault="00086FB5" w:rsidP="00EE31FC">
      <w:pPr>
        <w:pStyle w:val="PlainText"/>
        <w:numPr>
          <w:ilvl w:val="0"/>
          <w:numId w:val="1"/>
        </w:numPr>
        <w:tabs>
          <w:tab w:val="clear" w:pos="720"/>
          <w:tab w:val="num" w:pos="180"/>
        </w:tabs>
        <w:bidi/>
        <w:ind w:left="1080" w:right="0" w:hanging="540"/>
        <w:jc w:val="both"/>
        <w:rPr>
          <w:rFonts w:eastAsia="MS Mincho" w:cs="David"/>
          <w:sz w:val="28"/>
          <w:szCs w:val="28"/>
          <w:u w:val="single"/>
          <w:rtl/>
        </w:rPr>
      </w:pPr>
      <w:r>
        <w:rPr>
          <w:rFonts w:eastAsia="MS Mincho" w:cs="David" w:hint="cs"/>
          <w:sz w:val="28"/>
          <w:szCs w:val="28"/>
          <w:u w:val="single"/>
          <w:rtl/>
        </w:rPr>
        <w:t>הלכה (יבמות קיד ב)</w:t>
      </w:r>
      <w:r w:rsidR="000179E2">
        <w:rPr>
          <w:rFonts w:eastAsia="MS Mincho" w:cs="David" w:hint="cs"/>
          <w:sz w:val="28"/>
          <w:szCs w:val="28"/>
          <w:u w:val="single"/>
          <w:rtl/>
        </w:rPr>
        <w:t>. לא במבנה.</w:t>
      </w:r>
      <w:r w:rsidR="006F1F5D">
        <w:rPr>
          <w:rFonts w:eastAsia="MS Mincho" w:cs="David" w:hint="cs"/>
          <w:sz w:val="28"/>
          <w:szCs w:val="28"/>
          <w:u w:val="single"/>
          <w:rtl/>
        </w:rPr>
        <w:t xml:space="preserve"> נפסק.</w:t>
      </w:r>
    </w:p>
    <w:p w:rsidR="00086FB5" w:rsidRDefault="00086FB5"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r>
        <w:rPr>
          <w:rFonts w:eastAsia="MS Mincho" w:cs="David" w:hint="cs"/>
          <w:sz w:val="28"/>
          <w:szCs w:val="28"/>
          <w:rtl/>
        </w:rPr>
        <w:t xml:space="preserve">אמר רבא מאי טעמא דמלחמה? משום דאמרה בדדמי </w:t>
      </w:r>
      <w:r>
        <w:rPr>
          <w:rFonts w:eastAsia="MS Mincho" w:cs="David"/>
          <w:sz w:val="28"/>
          <w:szCs w:val="28"/>
          <w:rtl/>
        </w:rPr>
        <w:t xml:space="preserve">סלקא דעתא, בכל הני דאיקטול הוא פליט? </w:t>
      </w:r>
      <w:r>
        <w:rPr>
          <w:rFonts w:eastAsia="MS Mincho" w:cs="David"/>
          <w:b/>
          <w:bCs/>
          <w:sz w:val="28"/>
          <w:szCs w:val="28"/>
          <w:rtl/>
        </w:rPr>
        <w:t>אם תימצא לומר: כיון דשלום בינו לבינה נטרא עד דחזיא</w:t>
      </w:r>
      <w:r>
        <w:rPr>
          <w:rFonts w:eastAsia="MS Mincho" w:cs="David"/>
          <w:sz w:val="28"/>
          <w:szCs w:val="28"/>
          <w:rtl/>
        </w:rPr>
        <w:t xml:space="preserve">, זימנין </w:t>
      </w:r>
      <w:r>
        <w:rPr>
          <w:rFonts w:eastAsia="MS Mincho" w:cs="David" w:hint="cs"/>
          <w:sz w:val="28"/>
          <w:szCs w:val="28"/>
          <w:rtl/>
        </w:rPr>
        <w:t xml:space="preserve">דמחו ליה בגירא או ברומחא וסברא ודאי מת ואיכא דעבד סמתרי וחיה. </w:t>
      </w:r>
    </w:p>
    <w:p w:rsidR="000179E2" w:rsidRDefault="000179E2" w:rsidP="00EE31FC">
      <w:pPr>
        <w:pStyle w:val="PlainText"/>
        <w:bidi/>
        <w:jc w:val="both"/>
        <w:rPr>
          <w:rFonts w:eastAsia="MS Mincho" w:cs="David"/>
          <w:sz w:val="28"/>
          <w:szCs w:val="28"/>
          <w:rtl/>
        </w:rPr>
      </w:pPr>
    </w:p>
    <w:p w:rsidR="000179E2" w:rsidRDefault="000179E2" w:rsidP="00EE31FC">
      <w:pPr>
        <w:pStyle w:val="PlainText"/>
        <w:bidi/>
        <w:jc w:val="both"/>
        <w:rPr>
          <w:rFonts w:eastAsia="MS Mincho" w:cs="David"/>
          <w:sz w:val="28"/>
          <w:szCs w:val="28"/>
          <w:rtl/>
        </w:rPr>
      </w:pPr>
      <w:r>
        <w:rPr>
          <w:rFonts w:eastAsia="MS Mincho" w:cs="David"/>
          <w:sz w:val="28"/>
          <w:szCs w:val="28"/>
          <w:rtl/>
        </w:rPr>
        <w:tab/>
      </w:r>
      <w:r>
        <w:rPr>
          <w:rFonts w:eastAsia="MS Mincho" w:cs="David" w:hint="cs"/>
          <w:sz w:val="28"/>
          <w:szCs w:val="28"/>
          <w:rtl/>
        </w:rPr>
        <w:t>ו</w:t>
      </w:r>
      <w:r w:rsidR="001265E6">
        <w:rPr>
          <w:rFonts w:eastAsia="MS Mincho" w:cs="David" w:hint="cs"/>
          <w:sz w:val="28"/>
          <w:szCs w:val="28"/>
          <w:rtl/>
        </w:rPr>
        <w:t>כתב</w:t>
      </w:r>
      <w:r>
        <w:rPr>
          <w:rFonts w:eastAsia="MS Mincho" w:cs="David" w:hint="cs"/>
          <w:sz w:val="28"/>
          <w:szCs w:val="28"/>
          <w:rtl/>
        </w:rPr>
        <w:t xml:space="preserve"> רבנו בהלכות גירושין פרק יב הלכה טו: </w:t>
      </w:r>
      <w:r w:rsidRPr="000179E2">
        <w:rPr>
          <w:rFonts w:eastAsia="MS Mincho" w:cs="David"/>
          <w:sz w:val="28"/>
          <w:szCs w:val="28"/>
          <w:rtl/>
        </w:rPr>
        <w:t xml:space="preserve">מִי שֶׁהֻחְזְקָה אֵשֶׁת אִישׁ, וְהָלְכָה הִיא וּבַעְלָהּ, </w:t>
      </w:r>
      <w:r w:rsidRPr="00F361AA">
        <w:rPr>
          <w:rFonts w:eastAsia="MS Mincho" w:cs="David"/>
          <w:b/>
          <w:bCs/>
          <w:sz w:val="28"/>
          <w:szCs w:val="28"/>
          <w:rtl/>
        </w:rPr>
        <w:t>וְשָׁלוֹם בֵּינוֹ לְבֵינָהּ</w:t>
      </w:r>
      <w:r w:rsidRPr="000179E2">
        <w:rPr>
          <w:rFonts w:eastAsia="MS Mincho" w:cs="David"/>
          <w:sz w:val="28"/>
          <w:szCs w:val="28"/>
          <w:rtl/>
        </w:rPr>
        <w:t xml:space="preserve"> וְשָׁלוֹם בָּעוֹלָם, וּבָאָה וְאָמְרָה 'מֵת בַּעְלִי' - נֶאֱמֶנֶת, וְתִנָּשֵׂא אוֹ תִּתְיַבֵּם; </w:t>
      </w:r>
      <w:r w:rsidRPr="000179E2">
        <w:rPr>
          <w:rFonts w:eastAsia="MS Mincho" w:cs="David"/>
          <w:b/>
          <w:bCs/>
          <w:sz w:val="28"/>
          <w:szCs w:val="28"/>
          <w:rtl/>
        </w:rPr>
        <w:t>חֲזָקָה שֶׁאֵינָהּ מְקַלְקֶלֶת עַצְמָהּ</w:t>
      </w:r>
      <w:r w:rsidRPr="000179E2">
        <w:rPr>
          <w:rFonts w:eastAsia="MS Mincho" w:cs="David"/>
          <w:sz w:val="28"/>
          <w:szCs w:val="28"/>
          <w:rtl/>
        </w:rPr>
        <w:t xml:space="preserve">, וְתֶאֱסֹר עַצְמָהּ עַל זֶה וְעַל זֶה וְתַפְסִיד כְּתֻבָּתָהּ מִזֶּה וּמִזֶּה וְתוֹצִיא בָּנֶיהָ מַמְזֵרִים בְּדָבָר הֶעָשׂוּי לְהִגָּלוֹת לַכֹּל, וְאִי אֶפְשָׁר לְהַכְחִישׁ וְלֹא לִטְעֹן טַעֲנָה, שֶׁאִם הוּא חַי, סוֹפוֹ לָבוֹא </w:t>
      </w:r>
      <w:r w:rsidRPr="000179E2">
        <w:rPr>
          <w:rFonts w:eastAsia="MS Mincho" w:cs="David"/>
          <w:b/>
          <w:bCs/>
          <w:sz w:val="28"/>
          <w:szCs w:val="28"/>
          <w:rtl/>
        </w:rPr>
        <w:t>אוֹ יִוָּדַע</w:t>
      </w:r>
      <w:r w:rsidRPr="000179E2">
        <w:rPr>
          <w:rFonts w:eastAsia="MS Mincho" w:cs="David"/>
          <w:sz w:val="28"/>
          <w:szCs w:val="28"/>
          <w:rtl/>
        </w:rPr>
        <w:t xml:space="preserve"> שֶׁהוּא חַי.</w:t>
      </w:r>
    </w:p>
    <w:p w:rsidR="001265E6" w:rsidRDefault="001265E6" w:rsidP="00EE31FC">
      <w:pPr>
        <w:pStyle w:val="PlainText"/>
        <w:bidi/>
        <w:jc w:val="both"/>
        <w:rPr>
          <w:rFonts w:eastAsia="MS Mincho" w:cs="David"/>
          <w:sz w:val="28"/>
          <w:szCs w:val="28"/>
          <w:rtl/>
        </w:rPr>
      </w:pPr>
      <w:r>
        <w:rPr>
          <w:rFonts w:eastAsia="MS Mincho" w:cs="David"/>
          <w:sz w:val="28"/>
          <w:szCs w:val="28"/>
          <w:rtl/>
        </w:rPr>
        <w:tab/>
      </w:r>
    </w:p>
    <w:p w:rsidR="001265E6" w:rsidRDefault="001265E6" w:rsidP="00EE31FC">
      <w:pPr>
        <w:pStyle w:val="PlainText"/>
        <w:bidi/>
        <w:ind w:firstLine="1134"/>
        <w:jc w:val="both"/>
        <w:rPr>
          <w:rFonts w:eastAsia="MS Mincho" w:cs="David"/>
          <w:sz w:val="28"/>
          <w:szCs w:val="28"/>
          <w:rtl/>
        </w:rPr>
      </w:pPr>
      <w:r>
        <w:rPr>
          <w:rFonts w:eastAsia="MS Mincho" w:cs="David" w:hint="cs"/>
          <w:sz w:val="28"/>
          <w:szCs w:val="28"/>
          <w:rtl/>
        </w:rPr>
        <w:t>והאת"ל מדבר על מקרה שונה, בו יש שלום ביניהם ומלחמה בעולם, והמסקנה שאינה נאמנת במקרה כזה.</w:t>
      </w:r>
    </w:p>
    <w:p w:rsidR="00124805" w:rsidRDefault="00124805" w:rsidP="00EE31FC">
      <w:pPr>
        <w:pStyle w:val="PlainText"/>
        <w:bidi/>
        <w:jc w:val="both"/>
        <w:rPr>
          <w:rFonts w:eastAsia="MS Mincho" w:cs="David"/>
          <w:sz w:val="28"/>
          <w:szCs w:val="28"/>
          <w:rtl/>
        </w:rPr>
      </w:pPr>
    </w:p>
    <w:p w:rsidR="00124805" w:rsidRDefault="00124805" w:rsidP="00EE31FC">
      <w:pPr>
        <w:pStyle w:val="PlainText"/>
        <w:bidi/>
        <w:ind w:firstLine="1134"/>
        <w:jc w:val="both"/>
        <w:rPr>
          <w:rFonts w:eastAsia="MS Mincho" w:cs="David"/>
          <w:sz w:val="28"/>
          <w:szCs w:val="28"/>
          <w:rtl/>
        </w:rPr>
      </w:pPr>
      <w:r>
        <w:rPr>
          <w:rFonts w:eastAsia="MS Mincho" w:cs="David" w:hint="cs"/>
          <w:sz w:val="28"/>
          <w:szCs w:val="28"/>
          <w:rtl/>
        </w:rPr>
        <w:lastRenderedPageBreak/>
        <w:t>אין ר"ח על יבמות.</w:t>
      </w:r>
    </w:p>
    <w:p w:rsidR="00124805" w:rsidRDefault="00124805" w:rsidP="00EE31FC">
      <w:pPr>
        <w:pStyle w:val="PlainText"/>
        <w:bidi/>
        <w:ind w:firstLine="1134"/>
        <w:jc w:val="both"/>
        <w:rPr>
          <w:rFonts w:eastAsia="MS Mincho" w:cs="David"/>
          <w:sz w:val="28"/>
          <w:szCs w:val="28"/>
          <w:rtl/>
        </w:rPr>
      </w:pPr>
      <w:r>
        <w:rPr>
          <w:rFonts w:eastAsia="MS Mincho" w:cs="David" w:hint="cs"/>
          <w:sz w:val="28"/>
          <w:szCs w:val="28"/>
          <w:rtl/>
        </w:rPr>
        <w:t>ו</w:t>
      </w:r>
      <w:r w:rsidR="00D9627A">
        <w:rPr>
          <w:rFonts w:eastAsia="MS Mincho" w:cs="David" w:hint="cs"/>
          <w:sz w:val="28"/>
          <w:szCs w:val="28"/>
          <w:rtl/>
        </w:rPr>
        <w:t>ה</w:t>
      </w:r>
      <w:r>
        <w:rPr>
          <w:rFonts w:eastAsia="MS Mincho" w:cs="David" w:hint="cs"/>
          <w:sz w:val="28"/>
          <w:szCs w:val="28"/>
          <w:rtl/>
        </w:rPr>
        <w:t>רי"ף</w:t>
      </w:r>
      <w:r w:rsidR="00D9627A">
        <w:rPr>
          <w:rFonts w:eastAsia="MS Mincho" w:cs="David" w:hint="cs"/>
          <w:sz w:val="28"/>
          <w:szCs w:val="28"/>
          <w:rtl/>
        </w:rPr>
        <w:t xml:space="preserve"> הזכיר את האת"ל</w:t>
      </w:r>
      <w:r w:rsidR="006F1F5D">
        <w:rPr>
          <w:rFonts w:eastAsia="MS Mincho" w:cs="David" w:hint="cs"/>
          <w:sz w:val="28"/>
          <w:szCs w:val="28"/>
          <w:rtl/>
        </w:rPr>
        <w:t xml:space="preserve"> </w:t>
      </w:r>
      <w:r w:rsidR="001265E6">
        <w:rPr>
          <w:rFonts w:eastAsia="MS Mincho" w:cs="David" w:hint="cs"/>
          <w:sz w:val="28"/>
          <w:szCs w:val="28"/>
          <w:rtl/>
        </w:rPr>
        <w:t>יחד עם כל מקטע זה</w:t>
      </w:r>
      <w:r>
        <w:rPr>
          <w:rFonts w:eastAsia="MS Mincho" w:cs="David" w:hint="cs"/>
          <w:sz w:val="28"/>
          <w:szCs w:val="28"/>
          <w:rtl/>
        </w:rPr>
        <w:t>.</w:t>
      </w:r>
    </w:p>
    <w:p w:rsidR="00086FB5" w:rsidRDefault="00086FB5" w:rsidP="00EE31FC">
      <w:pPr>
        <w:pStyle w:val="PlainText"/>
        <w:bidi/>
        <w:jc w:val="both"/>
        <w:rPr>
          <w:rFonts w:eastAsia="MS Mincho" w:cs="David"/>
          <w:sz w:val="28"/>
          <w:szCs w:val="28"/>
          <w:rtl/>
        </w:rPr>
      </w:pPr>
    </w:p>
    <w:p w:rsidR="00086FB5" w:rsidRPr="00300F53" w:rsidRDefault="00086FB5" w:rsidP="00EE31FC">
      <w:pPr>
        <w:pStyle w:val="PlainText"/>
        <w:numPr>
          <w:ilvl w:val="0"/>
          <w:numId w:val="1"/>
        </w:numPr>
        <w:bidi/>
        <w:ind w:right="0"/>
        <w:jc w:val="both"/>
        <w:rPr>
          <w:rFonts w:eastAsia="MS Mincho" w:cs="David"/>
          <w:sz w:val="28"/>
          <w:szCs w:val="28"/>
          <w:u w:val="single"/>
          <w:rtl/>
        </w:rPr>
      </w:pPr>
      <w:r>
        <w:rPr>
          <w:rFonts w:eastAsia="MS Mincho" w:cs="David" w:hint="cs"/>
          <w:sz w:val="28"/>
          <w:szCs w:val="28"/>
          <w:rtl/>
        </w:rPr>
        <w:t xml:space="preserve"> </w:t>
      </w:r>
      <w:r w:rsidRPr="00300F53">
        <w:rPr>
          <w:rFonts w:eastAsia="MS Mincho" w:cs="David" w:hint="cs"/>
          <w:sz w:val="28"/>
          <w:szCs w:val="28"/>
          <w:u w:val="single"/>
          <w:rtl/>
        </w:rPr>
        <w:t>הלכה (כתובות ב א)</w:t>
      </w:r>
      <w:r w:rsidR="00300F53" w:rsidRPr="00300F53">
        <w:rPr>
          <w:rFonts w:eastAsia="MS Mincho" w:cs="David" w:hint="cs"/>
          <w:sz w:val="28"/>
          <w:szCs w:val="28"/>
          <w:u w:val="single"/>
          <w:rtl/>
        </w:rPr>
        <w:t>. במבנה, לא להלכה</w:t>
      </w:r>
    </w:p>
    <w:p w:rsidR="00086FB5" w:rsidRDefault="00086FB5" w:rsidP="00EE31FC">
      <w:pPr>
        <w:pStyle w:val="PlainText"/>
        <w:bidi/>
        <w:jc w:val="both"/>
        <w:rPr>
          <w:rFonts w:eastAsia="MS Mincho" w:cs="David"/>
          <w:sz w:val="28"/>
          <w:szCs w:val="28"/>
          <w:rtl/>
        </w:rPr>
      </w:pPr>
    </w:p>
    <w:p w:rsidR="00C57445" w:rsidRDefault="00086FB5" w:rsidP="00EE31FC">
      <w:pPr>
        <w:pStyle w:val="PlainText"/>
        <w:bidi/>
        <w:jc w:val="both"/>
        <w:rPr>
          <w:rFonts w:eastAsia="MS Mincho" w:cs="David"/>
          <w:sz w:val="28"/>
          <w:szCs w:val="28"/>
          <w:rtl/>
        </w:rPr>
      </w:pPr>
      <w:r>
        <w:rPr>
          <w:rFonts w:eastAsia="MS Mincho" w:cs="David"/>
          <w:sz w:val="28"/>
          <w:szCs w:val="28"/>
          <w:rtl/>
        </w:rPr>
        <w:t>גמ'. אמר רב יוסף אמר רב יהודה אמר שמואל: מפני מה אמרו בתולה נשאת ליום הרביעי?  לפי ששנינו: הגיע זמן ולא נישאו - אוכלות משלו ואוכלות בתרומה, יכול הגיע זמן באחד בשבת יהא מעלה לה מזונות? לכך שנינו: בתולה נשאת ליום הרביעי. אמר רב יוסף: מריה דאברהם! תלי תניא בדלא תניא? הי תניא והי לא תניא? הא תניא והא תניא! אלא,  תלי תניא דמפרש טעמא בדתניא דלא מפרש טעמא? אלא אי אית</w:t>
      </w:r>
      <w:r w:rsidR="00227C86">
        <w:rPr>
          <w:rFonts w:eastAsia="MS Mincho" w:cs="David" w:hint="cs"/>
          <w:sz w:val="28"/>
          <w:szCs w:val="28"/>
          <w:rtl/>
        </w:rPr>
        <w:t>א</w:t>
      </w:r>
      <w:r>
        <w:rPr>
          <w:rFonts w:eastAsia="MS Mincho" w:cs="David"/>
          <w:sz w:val="28"/>
          <w:szCs w:val="28"/>
          <w:rtl/>
        </w:rPr>
        <w:t>מר הכי אית</w:t>
      </w:r>
      <w:r w:rsidR="00227C86">
        <w:rPr>
          <w:rFonts w:eastAsia="MS Mincho" w:cs="David" w:hint="cs"/>
          <w:sz w:val="28"/>
          <w:szCs w:val="28"/>
          <w:rtl/>
        </w:rPr>
        <w:t>א</w:t>
      </w:r>
      <w:r>
        <w:rPr>
          <w:rFonts w:eastAsia="MS Mincho" w:cs="David"/>
          <w:sz w:val="28"/>
          <w:szCs w:val="28"/>
          <w:rtl/>
        </w:rPr>
        <w:t xml:space="preserve">מר, אמר רב יהודה אמר שמואל: מפני מה אמרו בתולה נשאת ליום הרביעי? שאם היה לו טענת בתולים היה משכים לב"ד; ותינשא באחד בשבת, שאם היה לו טענת בתולים היה משכים לבית דין! שקדו חכמים על תקנת בנות ישראל שיהא טורח בסעודה שלשה ימים, אחד בשבת ושני בשבת ושלישי בשבת, וברביעי כונסה. ועכשיו ששנינו שקדו, אותה ששנינו הגיע זמן ולא נישאו - אוכלות משלו ואוכלות בתרומה, הגיע זמן באחד בשבת, מתוך שאינו יכול לכנוס - אינו  מעלה לה מזונות; לפיכך, חלה הוא, או שחלתה היא, או שפירסה נדה - אינו מעלה לה  מזונות. </w:t>
      </w:r>
    </w:p>
    <w:p w:rsidR="00086FB5" w:rsidRDefault="00086FB5" w:rsidP="00EE31FC">
      <w:pPr>
        <w:pStyle w:val="PlainText"/>
        <w:bidi/>
        <w:jc w:val="both"/>
        <w:rPr>
          <w:rFonts w:eastAsia="MS Mincho" w:cs="David"/>
          <w:sz w:val="28"/>
          <w:szCs w:val="28"/>
          <w:rtl/>
        </w:rPr>
      </w:pPr>
      <w:r w:rsidRPr="009469A8">
        <w:rPr>
          <w:rFonts w:eastAsia="MS Mincho" w:cs="David"/>
          <w:b/>
          <w:bCs/>
          <w:sz w:val="28"/>
          <w:szCs w:val="28"/>
          <w:rtl/>
        </w:rPr>
        <w:t>ואיכא דבעי לה מיבעיא</w:t>
      </w:r>
      <w:r>
        <w:rPr>
          <w:rFonts w:eastAsia="MS Mincho" w:cs="David"/>
          <w:sz w:val="28"/>
          <w:szCs w:val="28"/>
          <w:rtl/>
        </w:rPr>
        <w:t xml:space="preserve">: חלה הוא, מהו? התם טעמא מאי? משום דאניס, והכא נמי הא אניס, או דלמא התם אניס בתקנתא דתקינו ליה רבנן, הכא לא? </w:t>
      </w:r>
      <w:r>
        <w:rPr>
          <w:rFonts w:eastAsia="MS Mincho" w:cs="David"/>
          <w:b/>
          <w:bCs/>
          <w:sz w:val="28"/>
          <w:szCs w:val="28"/>
          <w:rtl/>
        </w:rPr>
        <w:t>ואם תמצי לומר: חלה הוא</w:t>
      </w:r>
      <w:r w:rsidR="009469A8">
        <w:rPr>
          <w:rFonts w:eastAsia="MS Mincho" w:cs="David" w:hint="cs"/>
          <w:b/>
          <w:bCs/>
          <w:sz w:val="28"/>
          <w:szCs w:val="28"/>
          <w:rtl/>
        </w:rPr>
        <w:t>,</w:t>
      </w:r>
      <w:r>
        <w:rPr>
          <w:rFonts w:eastAsia="MS Mincho" w:cs="David"/>
          <w:b/>
          <w:bCs/>
          <w:sz w:val="28"/>
          <w:szCs w:val="28"/>
          <w:rtl/>
        </w:rPr>
        <w:t xml:space="preserve"> מעלה לה מזונות</w:t>
      </w:r>
      <w:r>
        <w:rPr>
          <w:rFonts w:eastAsia="MS Mincho" w:cs="David"/>
          <w:sz w:val="28"/>
          <w:szCs w:val="28"/>
          <w:rtl/>
        </w:rPr>
        <w:t xml:space="preserve">, חלתה היא, מהו? מצי אמר לה אנא הא קאימנא, </w:t>
      </w:r>
      <w:r w:rsidRPr="009469A8">
        <w:rPr>
          <w:rFonts w:eastAsia="MS Mincho" w:cs="David"/>
          <w:b/>
          <w:bCs/>
          <w:sz w:val="28"/>
          <w:szCs w:val="28"/>
          <w:rtl/>
        </w:rPr>
        <w:t>או דלמא</w:t>
      </w:r>
      <w:r>
        <w:rPr>
          <w:rFonts w:eastAsia="MS Mincho" w:cs="David"/>
          <w:sz w:val="28"/>
          <w:szCs w:val="28"/>
          <w:rtl/>
        </w:rPr>
        <w:t xml:space="preserve"> מציא אמרה  ליה נסתחפה שדהו? </w:t>
      </w:r>
      <w:r>
        <w:rPr>
          <w:rFonts w:eastAsia="MS Mincho" w:cs="David"/>
          <w:b/>
          <w:bCs/>
          <w:sz w:val="28"/>
          <w:szCs w:val="28"/>
          <w:rtl/>
        </w:rPr>
        <w:t>ואם תמצי לומר: אמרה ליה נסתחפה שדהו</w:t>
      </w:r>
      <w:r>
        <w:rPr>
          <w:rFonts w:eastAsia="MS Mincho" w:cs="David"/>
          <w:sz w:val="28"/>
          <w:szCs w:val="28"/>
          <w:rtl/>
        </w:rPr>
        <w:t xml:space="preserve">, פירסה נדה, מהו? בשעת  ווסתה לא תיבעי לך - [עמוד ב] דלא מציא אמרה ליה נסתחפה שדהו, כי תיבעי לך - שלא בשעת ווסתה מאי? כיון דלא בשעת ווסתה הויא, מציא אמרה ליה נסתחפה שדהו, </w:t>
      </w:r>
      <w:r w:rsidRPr="009469A8">
        <w:rPr>
          <w:rFonts w:eastAsia="MS Mincho" w:cs="David"/>
          <w:b/>
          <w:bCs/>
          <w:sz w:val="28"/>
          <w:szCs w:val="28"/>
          <w:rtl/>
        </w:rPr>
        <w:t>או דלמא</w:t>
      </w:r>
      <w:r>
        <w:rPr>
          <w:rFonts w:eastAsia="MS Mincho" w:cs="David"/>
          <w:sz w:val="28"/>
          <w:szCs w:val="28"/>
          <w:rtl/>
        </w:rPr>
        <w:t xml:space="preserve">  כיון דאיכא נשי דקא משנייא ווסתייהו, כשעת ווסתה דמי? פשיט רב אחאי: הגיע זמן ולא  נישאו - אוכלות משלו ואוכלות בתרומה; לא נשאו לא קתני אלא לא נישאו, היכי דמי? אי  דקא מעכבן אינהי, אמאי אוכלות משלו ואוכלות בתרומה? אלא לאו דאית</w:t>
      </w:r>
      <w:r w:rsidR="009469A8">
        <w:rPr>
          <w:rFonts w:eastAsia="MS Mincho" w:cs="David" w:hint="cs"/>
          <w:sz w:val="28"/>
          <w:szCs w:val="28"/>
          <w:rtl/>
        </w:rPr>
        <w:t>א</w:t>
      </w:r>
      <w:r>
        <w:rPr>
          <w:rFonts w:eastAsia="MS Mincho" w:cs="David"/>
          <w:sz w:val="28"/>
          <w:szCs w:val="28"/>
          <w:rtl/>
        </w:rPr>
        <w:t>ניס כי האי  גוונא, וקתני: אוכלות משלו וא</w:t>
      </w:r>
      <w:r w:rsidR="009469A8">
        <w:rPr>
          <w:rFonts w:eastAsia="MS Mincho" w:cs="David" w:hint="cs"/>
          <w:sz w:val="28"/>
          <w:szCs w:val="28"/>
          <w:rtl/>
        </w:rPr>
        <w:t>ו</w:t>
      </w:r>
      <w:r>
        <w:rPr>
          <w:rFonts w:eastAsia="MS Mincho" w:cs="David"/>
          <w:sz w:val="28"/>
          <w:szCs w:val="28"/>
          <w:rtl/>
        </w:rPr>
        <w:t xml:space="preserve">כלות בתרומה. אמר רב אשי, לעולם אימא לך: כל אונסא לא אכלה, ודקא מעכבי אינהו, ובדין הוא דאיבעי ליה למיתני לא נשאו, ואיידי דתנא  רישא בדידהי, תנא נמי סיפא בדידהי. </w:t>
      </w:r>
    </w:p>
    <w:p w:rsidR="00086FB5" w:rsidRDefault="00086FB5" w:rsidP="00EE31FC">
      <w:pPr>
        <w:pStyle w:val="PlainText"/>
        <w:bidi/>
        <w:jc w:val="both"/>
        <w:rPr>
          <w:rFonts w:eastAsia="MS Mincho" w:cs="David"/>
          <w:sz w:val="28"/>
          <w:szCs w:val="28"/>
          <w:rtl/>
        </w:rPr>
      </w:pPr>
    </w:p>
    <w:p w:rsidR="00086FB5" w:rsidRDefault="00086FB5" w:rsidP="00EE31FC">
      <w:pPr>
        <w:pStyle w:val="PlainText"/>
        <w:bidi/>
        <w:ind w:firstLine="720"/>
        <w:jc w:val="both"/>
        <w:rPr>
          <w:rFonts w:eastAsia="MS Mincho" w:cs="David"/>
          <w:sz w:val="28"/>
          <w:szCs w:val="28"/>
          <w:rtl/>
        </w:rPr>
      </w:pPr>
      <w:r>
        <w:rPr>
          <w:rFonts w:eastAsia="MS Mincho" w:cs="David" w:hint="cs"/>
          <w:sz w:val="28"/>
          <w:szCs w:val="28"/>
          <w:rtl/>
        </w:rPr>
        <w:t xml:space="preserve">וכתב רבנו בפרק י מהלכות אישות הל' [כא] (יט) וז"ל שם: </w:t>
      </w:r>
      <w:r>
        <w:rPr>
          <w:rFonts w:eastAsia="MS Mincho" w:cs="David"/>
          <w:sz w:val="28"/>
          <w:szCs w:val="28"/>
          <w:rtl/>
        </w:rPr>
        <w:t>הגיע זמן שנתנו לאיש, ולא נשאה - נתחייב במזונותיה, אף על פי שלא כנס; ואם הגיע הזמן באחד בשבת, או בערב שבת - אינו מעלה לה מזונות לאותו היום, מפני שאינו יכול לכנוס. וכן אם חלה הוא, או היא, או שפרסה נידה כשהגיע הזמן - אינו מעלה לה מזונות: שהרי אינה ראויה להינשא עד שתטהר, או תבריא; וכן הוא אינו יכול לישא אישה, עד שיבריא.</w:t>
      </w:r>
      <w:r>
        <w:rPr>
          <w:rFonts w:eastAsia="MS Mincho" w:cs="David" w:hint="cs"/>
          <w:sz w:val="28"/>
          <w:szCs w:val="28"/>
          <w:rtl/>
        </w:rPr>
        <w:t xml:space="preserve"> </w:t>
      </w:r>
    </w:p>
    <w:p w:rsidR="009469A8" w:rsidRDefault="009469A8" w:rsidP="00EE31FC">
      <w:pPr>
        <w:pStyle w:val="PlainText"/>
        <w:bidi/>
        <w:ind w:firstLine="720"/>
        <w:jc w:val="both"/>
        <w:rPr>
          <w:rFonts w:eastAsia="MS Mincho" w:cs="David"/>
          <w:sz w:val="28"/>
          <w:szCs w:val="28"/>
          <w:rtl/>
        </w:rPr>
      </w:pPr>
      <w:r>
        <w:rPr>
          <w:rFonts w:eastAsia="MS Mincho" w:cs="David" w:hint="cs"/>
          <w:sz w:val="28"/>
          <w:szCs w:val="28"/>
          <w:rtl/>
        </w:rPr>
        <w:t>ופסק היפך האת"ל הראשון, כלומר חלה, אינו מעלה לה מזונות. והיפך האת"ל השני, שאם חלתה אינה יכולה לומר נסתחפה שדך.</w:t>
      </w:r>
    </w:p>
    <w:p w:rsidR="00300F53" w:rsidRDefault="00300F53" w:rsidP="00EE31FC">
      <w:pPr>
        <w:pStyle w:val="PlainText"/>
        <w:bidi/>
        <w:ind w:firstLine="720"/>
        <w:jc w:val="both"/>
        <w:rPr>
          <w:rFonts w:eastAsia="MS Mincho" w:cs="David"/>
          <w:sz w:val="28"/>
          <w:szCs w:val="28"/>
          <w:rtl/>
        </w:rPr>
      </w:pPr>
      <w:r>
        <w:rPr>
          <w:rFonts w:eastAsia="MS Mincho" w:cs="David" w:hint="cs"/>
          <w:sz w:val="28"/>
          <w:szCs w:val="28"/>
          <w:rtl/>
        </w:rPr>
        <w:t xml:space="preserve">וכל האת"ל הוא בתוך איבעיא להו. </w:t>
      </w:r>
    </w:p>
    <w:p w:rsidR="00300F53" w:rsidRDefault="00300F53" w:rsidP="00EE31FC">
      <w:pPr>
        <w:pStyle w:val="PlainText"/>
        <w:bidi/>
        <w:ind w:firstLine="720"/>
        <w:jc w:val="both"/>
        <w:rPr>
          <w:rFonts w:eastAsia="MS Mincho" w:cs="David"/>
          <w:sz w:val="28"/>
          <w:szCs w:val="28"/>
          <w:rtl/>
        </w:rPr>
      </w:pPr>
      <w:r>
        <w:rPr>
          <w:rFonts w:eastAsia="MS Mincho" w:cs="David" w:hint="cs"/>
          <w:sz w:val="28"/>
          <w:szCs w:val="28"/>
          <w:rtl/>
        </w:rPr>
        <w:t>ופסק רבנו כלישנא קמא בתלמוד ודחה את האיבעיא להו.</w:t>
      </w:r>
    </w:p>
    <w:p w:rsidR="00300F53" w:rsidRDefault="00300F53" w:rsidP="00EE31FC">
      <w:pPr>
        <w:pStyle w:val="PlainText"/>
        <w:bidi/>
        <w:ind w:firstLine="720"/>
        <w:jc w:val="both"/>
        <w:rPr>
          <w:rFonts w:eastAsia="MS Mincho" w:cs="David"/>
          <w:sz w:val="28"/>
          <w:szCs w:val="28"/>
          <w:rtl/>
        </w:rPr>
      </w:pPr>
    </w:p>
    <w:p w:rsidR="00300F53" w:rsidRDefault="00300F53" w:rsidP="00EE31FC">
      <w:pPr>
        <w:pStyle w:val="PlainText"/>
        <w:bidi/>
        <w:ind w:firstLine="720"/>
        <w:jc w:val="both"/>
        <w:rPr>
          <w:rFonts w:eastAsia="MS Mincho" w:cs="David"/>
          <w:sz w:val="28"/>
          <w:szCs w:val="28"/>
          <w:rtl/>
        </w:rPr>
      </w:pPr>
      <w:r>
        <w:rPr>
          <w:rFonts w:eastAsia="MS Mincho" w:cs="David" w:hint="cs"/>
          <w:sz w:val="28"/>
          <w:szCs w:val="28"/>
          <w:rtl/>
        </w:rPr>
        <w:t>ואין לנו פירוש הר"ח על כתובות.</w:t>
      </w:r>
    </w:p>
    <w:p w:rsidR="00300F53" w:rsidRDefault="00300F53" w:rsidP="00EE31FC">
      <w:pPr>
        <w:pStyle w:val="PlainText"/>
        <w:bidi/>
        <w:ind w:firstLine="720"/>
        <w:jc w:val="both"/>
        <w:rPr>
          <w:rFonts w:eastAsia="MS Mincho" w:cs="David"/>
          <w:sz w:val="28"/>
          <w:szCs w:val="28"/>
          <w:rtl/>
        </w:rPr>
      </w:pPr>
      <w:r>
        <w:rPr>
          <w:rFonts w:eastAsia="MS Mincho" w:cs="David" w:hint="cs"/>
          <w:sz w:val="28"/>
          <w:szCs w:val="28"/>
          <w:rtl/>
        </w:rPr>
        <w:t>והרי"ף פסק כדברי רבנו והשמיט את האיבעיא להו.</w:t>
      </w:r>
    </w:p>
    <w:p w:rsidR="00086FB5" w:rsidRDefault="00086FB5"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u w:val="single"/>
          <w:rtl/>
        </w:rPr>
      </w:pPr>
      <w:r>
        <w:rPr>
          <w:rFonts w:eastAsia="MS Mincho" w:cs="David" w:hint="cs"/>
          <w:sz w:val="28"/>
          <w:szCs w:val="28"/>
          <w:u w:val="single"/>
          <w:rtl/>
        </w:rPr>
        <w:t>כג. הלכה (כתובות ה ב)</w:t>
      </w:r>
      <w:r w:rsidR="00300F53">
        <w:rPr>
          <w:rFonts w:eastAsia="MS Mincho" w:cs="David" w:hint="cs"/>
          <w:sz w:val="28"/>
          <w:szCs w:val="28"/>
          <w:u w:val="single"/>
          <w:rtl/>
        </w:rPr>
        <w:t>.</w:t>
      </w:r>
      <w:r w:rsidR="00C57445">
        <w:rPr>
          <w:rFonts w:eastAsia="MS Mincho" w:cs="David" w:hint="cs"/>
          <w:sz w:val="28"/>
          <w:szCs w:val="28"/>
          <w:u w:val="single"/>
          <w:rtl/>
        </w:rPr>
        <w:t xml:space="preserve"> במבנה, לא להלכה, התלמוד פוסק בעצמו.</w:t>
      </w:r>
    </w:p>
    <w:p w:rsidR="00086FB5" w:rsidRDefault="00086FB5" w:rsidP="00EE31FC">
      <w:pPr>
        <w:pStyle w:val="PlainText"/>
        <w:bidi/>
        <w:jc w:val="both"/>
        <w:rPr>
          <w:rFonts w:eastAsia="MS Mincho" w:cs="David"/>
          <w:sz w:val="28"/>
          <w:szCs w:val="28"/>
          <w:rtl/>
        </w:rPr>
      </w:pPr>
    </w:p>
    <w:p w:rsidR="00C57445" w:rsidRDefault="00086FB5" w:rsidP="00EE31FC">
      <w:pPr>
        <w:pStyle w:val="PlainText"/>
        <w:bidi/>
        <w:jc w:val="both"/>
        <w:rPr>
          <w:rFonts w:eastAsia="MS Mincho" w:cs="David"/>
          <w:sz w:val="28"/>
          <w:szCs w:val="28"/>
          <w:rtl/>
        </w:rPr>
      </w:pPr>
      <w:r w:rsidRPr="00300F53">
        <w:rPr>
          <w:rFonts w:eastAsia="MS Mincho" w:cs="David"/>
          <w:b/>
          <w:bCs/>
          <w:sz w:val="28"/>
          <w:szCs w:val="28"/>
          <w:rtl/>
        </w:rPr>
        <w:lastRenderedPageBreak/>
        <w:t>איבעיא להו</w:t>
      </w:r>
      <w:r>
        <w:rPr>
          <w:rFonts w:eastAsia="MS Mincho" w:cs="David"/>
          <w:sz w:val="28"/>
          <w:szCs w:val="28"/>
          <w:rtl/>
        </w:rPr>
        <w:t xml:space="preserve">: מהו לבעול </w:t>
      </w:r>
      <w:r w:rsidR="00C57445">
        <w:rPr>
          <w:rFonts w:eastAsia="MS Mincho" w:cs="David" w:hint="cs"/>
          <w:sz w:val="28"/>
          <w:szCs w:val="28"/>
          <w:rtl/>
        </w:rPr>
        <w:t>כ</w:t>
      </w:r>
      <w:r>
        <w:rPr>
          <w:rFonts w:eastAsia="MS Mincho" w:cs="David"/>
          <w:sz w:val="28"/>
          <w:szCs w:val="28"/>
          <w:rtl/>
        </w:rPr>
        <w:t xml:space="preserve">תחלה בשבת, דם מיפקד פקיד או חבורי מיחבר? </w:t>
      </w:r>
      <w:r>
        <w:rPr>
          <w:rFonts w:eastAsia="MS Mincho" w:cs="David"/>
          <w:b/>
          <w:bCs/>
          <w:sz w:val="28"/>
          <w:szCs w:val="28"/>
          <w:rtl/>
        </w:rPr>
        <w:t xml:space="preserve"> ואם תימצי לומר דם מיפקד פקיד</w:t>
      </w:r>
      <w:r>
        <w:rPr>
          <w:rFonts w:eastAsia="MS Mincho" w:cs="David"/>
          <w:sz w:val="28"/>
          <w:szCs w:val="28"/>
          <w:rtl/>
        </w:rPr>
        <w:t xml:space="preserve">, לדם הוא צריך ושרי, </w:t>
      </w:r>
      <w:r w:rsidRPr="00C57445">
        <w:rPr>
          <w:rFonts w:eastAsia="MS Mincho" w:cs="David"/>
          <w:b/>
          <w:bCs/>
          <w:sz w:val="28"/>
          <w:szCs w:val="28"/>
          <w:rtl/>
        </w:rPr>
        <w:t>או דלמא</w:t>
      </w:r>
      <w:r>
        <w:rPr>
          <w:rFonts w:eastAsia="MS Mincho" w:cs="David"/>
          <w:sz w:val="28"/>
          <w:szCs w:val="28"/>
          <w:rtl/>
        </w:rPr>
        <w:t xml:space="preserve"> לפתח הוא צריך ואסיר? </w:t>
      </w:r>
      <w:r>
        <w:rPr>
          <w:rFonts w:eastAsia="MS Mincho" w:cs="David"/>
          <w:b/>
          <w:bCs/>
          <w:sz w:val="28"/>
          <w:szCs w:val="28"/>
          <w:rtl/>
        </w:rPr>
        <w:t>ואם תימצי לומר לדם הוא צריך ופתח ממילא קאתי</w:t>
      </w:r>
      <w:r>
        <w:rPr>
          <w:rFonts w:eastAsia="MS Mincho" w:cs="David"/>
          <w:sz w:val="28"/>
          <w:szCs w:val="28"/>
          <w:rtl/>
        </w:rPr>
        <w:t xml:space="preserve">, הלכה כר"ש דאמר: דבר שאין מתכוין  מותר, או הלכה כרבי יהודה, דאמר: דבר שאין מתכוין אסור? </w:t>
      </w:r>
      <w:r>
        <w:rPr>
          <w:rFonts w:eastAsia="MS Mincho" w:cs="David"/>
          <w:b/>
          <w:bCs/>
          <w:sz w:val="28"/>
          <w:szCs w:val="28"/>
          <w:rtl/>
        </w:rPr>
        <w:t>ואם תימצי לומר הלכה כר' יהודה</w:t>
      </w:r>
      <w:r>
        <w:rPr>
          <w:rFonts w:eastAsia="MS Mincho" w:cs="David"/>
          <w:sz w:val="28"/>
          <w:szCs w:val="28"/>
          <w:rtl/>
        </w:rPr>
        <w:t xml:space="preserve">, מקלקל הוא אצל הפתח או מתקן הוא אצל הפתח? </w:t>
      </w:r>
    </w:p>
    <w:p w:rsidR="00086FB5" w:rsidRDefault="00086FB5" w:rsidP="00EE31FC">
      <w:pPr>
        <w:pStyle w:val="PlainText"/>
        <w:bidi/>
        <w:jc w:val="both"/>
        <w:rPr>
          <w:rFonts w:eastAsia="MS Mincho" w:cs="David"/>
          <w:sz w:val="28"/>
          <w:szCs w:val="28"/>
          <w:rtl/>
        </w:rPr>
      </w:pPr>
      <w:r>
        <w:rPr>
          <w:rFonts w:eastAsia="MS Mincho" w:cs="David"/>
          <w:sz w:val="28"/>
          <w:szCs w:val="28"/>
          <w:rtl/>
        </w:rPr>
        <w:t xml:space="preserve">איכא דאמרי: </w:t>
      </w:r>
      <w:r>
        <w:rPr>
          <w:rFonts w:eastAsia="MS Mincho" w:cs="David"/>
          <w:b/>
          <w:bCs/>
          <w:sz w:val="28"/>
          <w:szCs w:val="28"/>
          <w:rtl/>
        </w:rPr>
        <w:t>ואם תימצי לומר דם  חבורי מיחבר</w:t>
      </w:r>
      <w:r>
        <w:rPr>
          <w:rFonts w:eastAsia="MS Mincho" w:cs="David"/>
          <w:sz w:val="28"/>
          <w:szCs w:val="28"/>
          <w:rtl/>
        </w:rPr>
        <w:t xml:space="preserve">, לדם הוא צריך ואסור, או דלמא להנאת עצמו הוא צריך ושרי? </w:t>
      </w:r>
      <w:r>
        <w:rPr>
          <w:rFonts w:eastAsia="MS Mincho" w:cs="David"/>
          <w:b/>
          <w:bCs/>
          <w:sz w:val="28"/>
          <w:szCs w:val="28"/>
          <w:rtl/>
        </w:rPr>
        <w:t>ואם תימצי לומר להנאת עצמו הוא צריך ודם ממילא קאתי</w:t>
      </w:r>
      <w:r>
        <w:rPr>
          <w:rFonts w:eastAsia="MS Mincho" w:cs="David"/>
          <w:sz w:val="28"/>
          <w:szCs w:val="28"/>
          <w:rtl/>
        </w:rPr>
        <w:t xml:space="preserve">, הלכה כרבי יהודה או הלכה כר"ש? </w:t>
      </w:r>
      <w:r>
        <w:rPr>
          <w:rFonts w:eastAsia="MS Mincho" w:cs="David"/>
          <w:b/>
          <w:bCs/>
          <w:sz w:val="28"/>
          <w:szCs w:val="28"/>
          <w:rtl/>
        </w:rPr>
        <w:t>ואם  תימצי לומר הלכה כר' יהודה</w:t>
      </w:r>
      <w:r>
        <w:rPr>
          <w:rFonts w:eastAsia="MS Mincho" w:cs="David"/>
          <w:sz w:val="28"/>
          <w:szCs w:val="28"/>
          <w:rtl/>
        </w:rPr>
        <w:t xml:space="preserve">, מקלקל בחבורה או מתקן בחבורה הוא? </w:t>
      </w:r>
      <w:r>
        <w:rPr>
          <w:rFonts w:eastAsia="MS Mincho" w:cs="David"/>
          <w:b/>
          <w:bCs/>
          <w:sz w:val="28"/>
          <w:szCs w:val="28"/>
          <w:rtl/>
        </w:rPr>
        <w:t>ואם תימצי לומר מקלקל בחבורה הוא</w:t>
      </w:r>
      <w:r>
        <w:rPr>
          <w:rFonts w:eastAsia="MS Mincho" w:cs="David"/>
          <w:sz w:val="28"/>
          <w:szCs w:val="28"/>
          <w:rtl/>
        </w:rPr>
        <w:t>, במקלקל הלכה כרבי יהודה [עמוד א] או הלכה כר"ש? (איתמר) בבי רב  אמרי: רב שרי, ושמואל אסר; בנהרדעא אמרי: רב אסר, ושמואל שרי. אמר רב נחמן בר  יצחק, וסימניך: אלו מקילין לעצמן, ואלו מקילין לעצמן. ורב שרי? והאמר רב שימי בר  חזקיה משמיה דרב: האי מסוכריא דנזייתא, אסור להדוקה ביומא טבא? בההוא אפילו ר"ש  מודה, דאביי ורבא דאמרי תרוייהו: מודה ר"ש בפסיק רישיה ולא ימות. והא אמר רב חייא  בר אשי אמר רב: הלכה כרבי יהודה, ורב חנן בר אמי אמר שמואל: הלכה כרבי שמעון; ורב  חייא בר אבין מתני לה בלא גברי, רב אמר: הלכה כר' יהודה, ושמואל אמר: הלכה כרבי  שמעון! לעולם רב כרבי יהודה סבירא ליה, להך לישנא דאמר דם מיפקד פקיד - מקלקל הוא  אצל הפתח, להך לישנא דאמר דם חבורי מיחבר - מקלקל בחבורה הוא. מתיב רב חסדא:  תינוקת שלא הגיע זמנה לראות ונשאת, ב"ש אומרים: נותנין לה ארבעה לילות, וב"ה  אומרים: עד שתחיה המכה; הגיע זמנה לראות ונשאת, בש"א: נותנין לה לילה הראשון,  ובית הלל אומרים: עד מוצאי שבת ארבעה לילות; [עמוד ב] מאי לאו דאי לא בעל - מצי  בעיל אפילו בשבת! אמר רבא: לא, לבר משבת. אמר ליה אביי: והא עד מוצאי שבת ארבעה  לילות קתני! אלא אמר רבא: כשבעל. אי כשבעל, מאי קמ"ל? קמ"ל דשרי למיבעל</w:t>
      </w:r>
      <w:r>
        <w:rPr>
          <w:rFonts w:eastAsia="MS Mincho" w:cs="David" w:hint="cs"/>
          <w:sz w:val="28"/>
          <w:szCs w:val="28"/>
          <w:rtl/>
        </w:rPr>
        <w:t xml:space="preserve"> בשבת כדשמואל דאמר שמואל פירצה דחוקה מותר ליכנס בה בשבת ואע"פ שמשיר צרורות.</w:t>
      </w:r>
    </w:p>
    <w:p w:rsidR="00C57445" w:rsidRDefault="00C57445" w:rsidP="00EE31FC">
      <w:pPr>
        <w:pStyle w:val="PlainText"/>
        <w:bidi/>
        <w:jc w:val="both"/>
        <w:rPr>
          <w:rFonts w:eastAsia="MS Mincho" w:cs="David"/>
          <w:sz w:val="28"/>
          <w:szCs w:val="28"/>
          <w:rtl/>
        </w:rPr>
      </w:pPr>
    </w:p>
    <w:p w:rsidR="00C57445" w:rsidRDefault="00C57445" w:rsidP="00EE31FC">
      <w:pPr>
        <w:pStyle w:val="PlainText"/>
        <w:bidi/>
        <w:jc w:val="both"/>
        <w:rPr>
          <w:rFonts w:eastAsia="MS Mincho" w:cs="David"/>
          <w:sz w:val="28"/>
          <w:szCs w:val="28"/>
          <w:rtl/>
        </w:rPr>
      </w:pPr>
      <w:r>
        <w:rPr>
          <w:rFonts w:eastAsia="MS Mincho" w:cs="David" w:hint="cs"/>
          <w:sz w:val="28"/>
          <w:szCs w:val="28"/>
          <w:rtl/>
        </w:rPr>
        <w:t>ובכתובות ז ע"א: והלכתא מותר לבעול כתחילה בשבת.</w:t>
      </w:r>
    </w:p>
    <w:p w:rsidR="00C57445" w:rsidRDefault="00C57445" w:rsidP="00EE31FC">
      <w:pPr>
        <w:pStyle w:val="PlainText"/>
        <w:bidi/>
        <w:jc w:val="both"/>
        <w:rPr>
          <w:rFonts w:eastAsia="MS Mincho" w:cs="David"/>
          <w:sz w:val="28"/>
          <w:szCs w:val="28"/>
          <w:rtl/>
        </w:rPr>
      </w:pPr>
      <w:r>
        <w:rPr>
          <w:rFonts w:eastAsia="MS Mincho" w:cs="David" w:hint="cs"/>
          <w:sz w:val="28"/>
          <w:szCs w:val="28"/>
          <w:rtl/>
        </w:rPr>
        <w:t xml:space="preserve">הלכות שבת ל,יד: </w:t>
      </w:r>
      <w:r w:rsidRPr="00C57445">
        <w:rPr>
          <w:rFonts w:eastAsia="MS Mincho" w:cs="David"/>
          <w:sz w:val="28"/>
          <w:szCs w:val="28"/>
          <w:rtl/>
        </w:rPr>
        <w:t>וּמֻתָּר לִבְעֹל בְּתוּלָה לְכַתְּחִלָּה בַּשַּׁבָּת, וְאֵין בָּזֶה מִשּׁוּם חוֹבֵל וְלֹא מִשּׁוּם צַעַר לָהּ.</w:t>
      </w:r>
    </w:p>
    <w:p w:rsidR="00C57445" w:rsidRDefault="00C57445" w:rsidP="00EE31FC">
      <w:pPr>
        <w:pStyle w:val="PlainText"/>
        <w:bidi/>
        <w:jc w:val="both"/>
        <w:rPr>
          <w:rFonts w:eastAsia="MS Mincho" w:cs="David"/>
          <w:sz w:val="28"/>
          <w:szCs w:val="28"/>
          <w:rtl/>
        </w:rPr>
      </w:pPr>
    </w:p>
    <w:p w:rsidR="00C57445" w:rsidRDefault="00C57445" w:rsidP="00EE31FC">
      <w:pPr>
        <w:pStyle w:val="PlainText"/>
        <w:bidi/>
        <w:jc w:val="both"/>
        <w:rPr>
          <w:rFonts w:eastAsia="MS Mincho" w:cs="David"/>
          <w:sz w:val="28"/>
          <w:szCs w:val="28"/>
          <w:rtl/>
        </w:rPr>
      </w:pPr>
      <w:r>
        <w:rPr>
          <w:rFonts w:eastAsia="MS Mincho" w:cs="David" w:hint="cs"/>
          <w:sz w:val="28"/>
          <w:szCs w:val="28"/>
          <w:rtl/>
        </w:rPr>
        <w:t>הרי"ף</w:t>
      </w:r>
      <w:r w:rsidR="00F02DA7">
        <w:rPr>
          <w:rFonts w:eastAsia="MS Mincho" w:cs="David" w:hint="cs"/>
          <w:sz w:val="28"/>
          <w:szCs w:val="28"/>
          <w:rtl/>
        </w:rPr>
        <w:t xml:space="preserve"> פסק את ההלכתא כמו רבנו.</w:t>
      </w:r>
    </w:p>
    <w:p w:rsidR="00C57445" w:rsidRDefault="00C57445"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p>
    <w:p w:rsidR="00086FB5" w:rsidRDefault="00086FB5" w:rsidP="00EE31FC">
      <w:pPr>
        <w:pStyle w:val="PlainText"/>
        <w:numPr>
          <w:ilvl w:val="0"/>
          <w:numId w:val="1"/>
        </w:numPr>
        <w:bidi/>
        <w:ind w:right="0"/>
        <w:jc w:val="both"/>
        <w:rPr>
          <w:rFonts w:eastAsia="MS Mincho" w:cs="David"/>
          <w:sz w:val="28"/>
          <w:szCs w:val="28"/>
          <w:u w:val="single"/>
          <w:rtl/>
        </w:rPr>
      </w:pPr>
      <w:r>
        <w:rPr>
          <w:rFonts w:eastAsia="MS Mincho" w:cs="David" w:hint="cs"/>
          <w:sz w:val="28"/>
          <w:szCs w:val="28"/>
          <w:u w:val="single"/>
          <w:rtl/>
        </w:rPr>
        <w:t>הלכה (כתובות נו א)</w:t>
      </w:r>
      <w:r w:rsidR="00F02DA7">
        <w:rPr>
          <w:rFonts w:eastAsia="MS Mincho" w:cs="David" w:hint="cs"/>
          <w:sz w:val="28"/>
          <w:szCs w:val="28"/>
          <w:u w:val="single"/>
          <w:rtl/>
        </w:rPr>
        <w:t>. במבנה. להלכה.</w:t>
      </w:r>
    </w:p>
    <w:p w:rsidR="00086FB5" w:rsidRDefault="00086FB5"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r>
        <w:rPr>
          <w:rFonts w:eastAsia="MS Mincho" w:cs="David"/>
          <w:sz w:val="28"/>
          <w:szCs w:val="28"/>
          <w:rtl/>
        </w:rPr>
        <w:t xml:space="preserve">בעי רבין: נכנסה לחופה ולא נבעלה, מהו? חיבת חופה קונה, או חיבת ביאה קונה? תא  שמע, דתני רב יוסף: שלא כתב לה אלא על חיבת לילה הראשון; אי אמרת בשלמא חיבת חופה קונה, היינו דאמר לילה הראשון, אלא אי אמרת חיבת ביאה קונה, ביאה בלילה הראשון איתא, מכאן ואילך ליתא? ואלא מאי? חופה, חופה בלילה איתא, ביממא ליתא? ולטעמיך, ביאה בלילה איתא, ביממא ליתא? הא אמר רבא: אם היה בבית אפל - מותר! הא לא קשיא, אורח ארעא קא משמע לן דביאה בלילה, אלא חופה קשיא! חופה נמי לא קשיא, כיון דסתם חופה לביאה קיימא, אורח ארעא קא משמע לן דבלילה. </w:t>
      </w:r>
      <w:r w:rsidRPr="00F02DA7">
        <w:rPr>
          <w:rFonts w:eastAsia="MS Mincho" w:cs="David"/>
          <w:b/>
          <w:bCs/>
          <w:sz w:val="28"/>
          <w:szCs w:val="28"/>
          <w:rtl/>
        </w:rPr>
        <w:t>בעי רב אשי</w:t>
      </w:r>
      <w:r>
        <w:rPr>
          <w:rFonts w:eastAsia="MS Mincho" w:cs="David"/>
          <w:sz w:val="28"/>
          <w:szCs w:val="28"/>
          <w:rtl/>
        </w:rPr>
        <w:t xml:space="preserve">: נכנסה לחופה ופירסה נידה, מהו? </w:t>
      </w:r>
      <w:r>
        <w:rPr>
          <w:rFonts w:eastAsia="MS Mincho" w:cs="David"/>
          <w:b/>
          <w:bCs/>
          <w:sz w:val="28"/>
          <w:szCs w:val="28"/>
          <w:rtl/>
        </w:rPr>
        <w:t>אם תימצי לומר חיבת חופה קונה</w:t>
      </w:r>
      <w:r>
        <w:rPr>
          <w:rFonts w:eastAsia="MS Mincho" w:cs="David"/>
          <w:sz w:val="28"/>
          <w:szCs w:val="28"/>
          <w:rtl/>
        </w:rPr>
        <w:t xml:space="preserve"> - חופה דחזיא לביאה, אבל חופה דלא חזיא לביאה לא, </w:t>
      </w:r>
      <w:r w:rsidRPr="00F02DA7">
        <w:rPr>
          <w:rFonts w:eastAsia="MS Mincho" w:cs="David"/>
          <w:b/>
          <w:bCs/>
          <w:sz w:val="28"/>
          <w:szCs w:val="28"/>
          <w:rtl/>
        </w:rPr>
        <w:t>או ד</w:t>
      </w:r>
      <w:r w:rsidR="00F02DA7">
        <w:rPr>
          <w:rFonts w:eastAsia="MS Mincho" w:cs="David" w:hint="cs"/>
          <w:b/>
          <w:bCs/>
          <w:sz w:val="28"/>
          <w:szCs w:val="28"/>
          <w:rtl/>
        </w:rPr>
        <w:t>י</w:t>
      </w:r>
      <w:r w:rsidRPr="00F02DA7">
        <w:rPr>
          <w:rFonts w:eastAsia="MS Mincho" w:cs="David"/>
          <w:b/>
          <w:bCs/>
          <w:sz w:val="28"/>
          <w:szCs w:val="28"/>
          <w:rtl/>
        </w:rPr>
        <w:t>למא</w:t>
      </w:r>
      <w:r>
        <w:rPr>
          <w:rFonts w:eastAsia="MS Mincho" w:cs="David"/>
          <w:sz w:val="28"/>
          <w:szCs w:val="28"/>
          <w:rtl/>
        </w:rPr>
        <w:t xml:space="preserve"> לא שנא? תיקו.</w:t>
      </w:r>
    </w:p>
    <w:p w:rsidR="00F02DA7" w:rsidRDefault="00086FB5" w:rsidP="00EE31FC">
      <w:pPr>
        <w:pStyle w:val="PlainText"/>
        <w:bidi/>
        <w:jc w:val="both"/>
        <w:rPr>
          <w:rFonts w:eastAsia="MS Mincho" w:cs="David"/>
          <w:sz w:val="28"/>
          <w:szCs w:val="28"/>
          <w:rtl/>
        </w:rPr>
      </w:pPr>
      <w:r>
        <w:rPr>
          <w:rFonts w:eastAsia="MS Mincho" w:cs="David" w:hint="cs"/>
          <w:sz w:val="28"/>
          <w:szCs w:val="28"/>
          <w:rtl/>
        </w:rPr>
        <w:tab/>
      </w:r>
    </w:p>
    <w:p w:rsidR="00086FB5" w:rsidRDefault="00086FB5" w:rsidP="00EE31FC">
      <w:pPr>
        <w:pStyle w:val="PlainText"/>
        <w:bidi/>
        <w:ind w:firstLine="360"/>
        <w:jc w:val="both"/>
        <w:rPr>
          <w:rFonts w:eastAsia="MS Mincho" w:cs="David"/>
          <w:sz w:val="28"/>
          <w:szCs w:val="28"/>
          <w:rtl/>
        </w:rPr>
      </w:pPr>
      <w:r>
        <w:rPr>
          <w:rFonts w:eastAsia="MS Mincho" w:cs="David" w:hint="cs"/>
          <w:sz w:val="28"/>
          <w:szCs w:val="28"/>
          <w:rtl/>
        </w:rPr>
        <w:lastRenderedPageBreak/>
        <w:t xml:space="preserve">ופסק רבנו </w:t>
      </w:r>
      <w:r w:rsidR="00D1328E" w:rsidRPr="00D1328E">
        <w:rPr>
          <w:rFonts w:eastAsia="MS Mincho" w:cs="David" w:hint="cs"/>
          <w:sz w:val="28"/>
          <w:szCs w:val="28"/>
          <w:rtl/>
        </w:rPr>
        <w:t>כהאת"ל</w:t>
      </w:r>
      <w:r w:rsidR="00D1328E">
        <w:rPr>
          <w:rFonts w:eastAsia="MS Mincho" w:cs="David" w:hint="cs"/>
          <w:b/>
          <w:bCs/>
          <w:sz w:val="28"/>
          <w:szCs w:val="28"/>
          <w:rtl/>
        </w:rPr>
        <w:t xml:space="preserve"> </w:t>
      </w:r>
      <w:r w:rsidR="00D1328E" w:rsidRPr="00D1328E">
        <w:rPr>
          <w:rFonts w:eastAsia="MS Mincho" w:cs="David" w:hint="cs"/>
          <w:b/>
          <w:bCs/>
          <w:sz w:val="28"/>
          <w:szCs w:val="28"/>
          <w:rtl/>
        </w:rPr>
        <w:t>שחיבת חופה קונה</w:t>
      </w:r>
      <w:r w:rsidR="00D1328E">
        <w:rPr>
          <w:rFonts w:eastAsia="MS Mincho" w:cs="David" w:hint="cs"/>
          <w:sz w:val="28"/>
          <w:szCs w:val="28"/>
          <w:rtl/>
        </w:rPr>
        <w:t xml:space="preserve"> ולאפוקי הצורך בחיבת ביאה לקניין, </w:t>
      </w:r>
      <w:r>
        <w:rPr>
          <w:rFonts w:eastAsia="MS Mincho" w:cs="David" w:hint="cs"/>
          <w:sz w:val="28"/>
          <w:szCs w:val="28"/>
          <w:rtl/>
        </w:rPr>
        <w:t xml:space="preserve">בהלכות אישות פרק י הל' ב וז"ל: </w:t>
      </w:r>
      <w:r>
        <w:rPr>
          <w:rFonts w:eastAsia="MS Mincho" w:cs="David"/>
          <w:sz w:val="28"/>
          <w:szCs w:val="28"/>
          <w:rtl/>
        </w:rPr>
        <w:t>כיון שנכנסה הארוסה לחופה - הרי זו מותרת לו</w:t>
      </w:r>
      <w:r w:rsidR="00F02DA7">
        <w:rPr>
          <w:rFonts w:eastAsia="MS Mincho" w:cs="David" w:hint="cs"/>
          <w:sz w:val="28"/>
          <w:szCs w:val="28"/>
          <w:rtl/>
        </w:rPr>
        <w:t xml:space="preserve"> </w:t>
      </w:r>
      <w:r>
        <w:rPr>
          <w:rFonts w:eastAsia="MS Mincho" w:cs="David"/>
          <w:sz w:val="28"/>
          <w:szCs w:val="28"/>
          <w:rtl/>
        </w:rPr>
        <w:t>לבוא עליה בכל עת שירצה, והרי היא אשתו גמורה לכל דבר. ומשתיכנס לחופה - נקראת נשואה, אף על פי שלא נבעלה: והוא, שתהיה ראויה לבעילה; אבל אם היתה נידה - אף על פי שנכנסה לחופה, ונתייחד עמה - לא גמרו הנישואין, והרי היא כארוסה עדיין.</w:t>
      </w:r>
    </w:p>
    <w:p w:rsidR="00D1328E" w:rsidRDefault="00D1328E" w:rsidP="00EE31FC">
      <w:pPr>
        <w:pStyle w:val="PlainText"/>
        <w:bidi/>
        <w:ind w:firstLine="360"/>
        <w:jc w:val="both"/>
        <w:rPr>
          <w:rFonts w:eastAsia="MS Mincho" w:cs="David"/>
          <w:sz w:val="28"/>
          <w:szCs w:val="28"/>
          <w:rtl/>
        </w:rPr>
      </w:pPr>
      <w:r>
        <w:rPr>
          <w:rFonts w:eastAsia="MS Mincho" w:cs="David" w:hint="cs"/>
          <w:sz w:val="28"/>
          <w:szCs w:val="28"/>
          <w:rtl/>
        </w:rPr>
        <w:t>ואת התיקו פסק לחומרא מפאת הספק.</w:t>
      </w:r>
    </w:p>
    <w:p w:rsidR="00D1328E" w:rsidRDefault="00D1328E" w:rsidP="00EE31FC">
      <w:pPr>
        <w:pStyle w:val="PlainText"/>
        <w:bidi/>
        <w:ind w:firstLine="360"/>
        <w:jc w:val="both"/>
        <w:rPr>
          <w:rFonts w:eastAsia="MS Mincho" w:cs="David"/>
          <w:sz w:val="28"/>
          <w:szCs w:val="28"/>
          <w:rtl/>
        </w:rPr>
      </w:pPr>
      <w:r>
        <w:rPr>
          <w:rFonts w:eastAsia="MS Mincho" w:cs="David" w:hint="cs"/>
          <w:sz w:val="28"/>
          <w:szCs w:val="28"/>
          <w:rtl/>
        </w:rPr>
        <w:t>וכך פסק הרי"ף.</w:t>
      </w:r>
    </w:p>
    <w:p w:rsidR="00086FB5" w:rsidRDefault="00086FB5" w:rsidP="00EE31FC">
      <w:pPr>
        <w:pStyle w:val="PlainText"/>
        <w:bidi/>
        <w:jc w:val="both"/>
        <w:rPr>
          <w:rFonts w:eastAsia="MS Mincho" w:cs="David"/>
          <w:sz w:val="28"/>
          <w:szCs w:val="28"/>
          <w:rtl/>
        </w:rPr>
      </w:pPr>
    </w:p>
    <w:p w:rsidR="00086FB5" w:rsidRDefault="00086FB5" w:rsidP="00EE31FC">
      <w:pPr>
        <w:pStyle w:val="PlainText"/>
        <w:numPr>
          <w:ilvl w:val="0"/>
          <w:numId w:val="1"/>
        </w:numPr>
        <w:bidi/>
        <w:ind w:right="0"/>
        <w:jc w:val="both"/>
        <w:rPr>
          <w:rFonts w:eastAsia="MS Mincho" w:cs="David"/>
          <w:sz w:val="28"/>
          <w:szCs w:val="28"/>
          <w:u w:val="single"/>
          <w:rtl/>
        </w:rPr>
      </w:pPr>
      <w:r>
        <w:rPr>
          <w:rFonts w:eastAsia="MS Mincho" w:cs="David" w:hint="cs"/>
          <w:sz w:val="28"/>
          <w:szCs w:val="28"/>
          <w:u w:val="single"/>
          <w:rtl/>
        </w:rPr>
        <w:t>הלכה (כתובות פג ב)</w:t>
      </w:r>
      <w:r w:rsidR="00381741">
        <w:rPr>
          <w:rFonts w:eastAsia="MS Mincho" w:cs="David" w:hint="cs"/>
          <w:sz w:val="28"/>
          <w:szCs w:val="28"/>
          <w:u w:val="single"/>
          <w:rtl/>
        </w:rPr>
        <w:t>. במבנה. להלכה.</w:t>
      </w:r>
    </w:p>
    <w:p w:rsidR="00086FB5" w:rsidRDefault="00086FB5"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r>
        <w:rPr>
          <w:rFonts w:eastAsia="MS Mincho" w:cs="David"/>
          <w:sz w:val="28"/>
          <w:szCs w:val="28"/>
          <w:rtl/>
        </w:rPr>
        <w:t xml:space="preserve">רבי יהודה אומר: לעולם הוא אוכל פירי פירות. תנו רבנן: אלו הן פירות, ואלו הן פירי פירות? הכניסה לו קרקע ועשתה פירות - הרי הן פירות, מכר פירות ולקח מהן קרקע ועשתה פירות - הרי הן פירי פירות. </w:t>
      </w:r>
      <w:r w:rsidRPr="00D1328E">
        <w:rPr>
          <w:rFonts w:eastAsia="MS Mincho" w:cs="David"/>
          <w:b/>
          <w:bCs/>
          <w:sz w:val="28"/>
          <w:szCs w:val="28"/>
          <w:rtl/>
        </w:rPr>
        <w:t>איבעיא להו</w:t>
      </w:r>
      <w:r>
        <w:rPr>
          <w:rFonts w:eastAsia="MS Mincho" w:cs="David"/>
          <w:sz w:val="28"/>
          <w:szCs w:val="28"/>
          <w:rtl/>
        </w:rPr>
        <w:t xml:space="preserve">: לרבי יהודה, פירי פירות דוקא, </w:t>
      </w:r>
      <w:r w:rsidRPr="00D1328E">
        <w:rPr>
          <w:rFonts w:eastAsia="MS Mincho" w:cs="David"/>
          <w:b/>
          <w:bCs/>
          <w:sz w:val="28"/>
          <w:szCs w:val="28"/>
          <w:rtl/>
        </w:rPr>
        <w:t>או ד</w:t>
      </w:r>
      <w:r w:rsidR="00D1328E" w:rsidRPr="00D1328E">
        <w:rPr>
          <w:rFonts w:eastAsia="MS Mincho" w:cs="David" w:hint="cs"/>
          <w:b/>
          <w:bCs/>
          <w:sz w:val="28"/>
          <w:szCs w:val="28"/>
          <w:rtl/>
        </w:rPr>
        <w:t>י</w:t>
      </w:r>
      <w:r w:rsidRPr="00D1328E">
        <w:rPr>
          <w:rFonts w:eastAsia="MS Mincho" w:cs="David"/>
          <w:b/>
          <w:bCs/>
          <w:sz w:val="28"/>
          <w:szCs w:val="28"/>
          <w:rtl/>
        </w:rPr>
        <w:t xml:space="preserve">למא </w:t>
      </w:r>
      <w:r>
        <w:rPr>
          <w:rFonts w:eastAsia="MS Mincho" w:cs="David"/>
          <w:sz w:val="28"/>
          <w:szCs w:val="28"/>
          <w:rtl/>
        </w:rPr>
        <w:t xml:space="preserve">עד עולם דוקא, </w:t>
      </w:r>
      <w:r w:rsidRPr="00D1328E">
        <w:rPr>
          <w:rFonts w:eastAsia="MS Mincho" w:cs="David"/>
          <w:b/>
          <w:bCs/>
          <w:sz w:val="28"/>
          <w:szCs w:val="28"/>
          <w:rtl/>
        </w:rPr>
        <w:t>או ד</w:t>
      </w:r>
      <w:r w:rsidR="00D1328E" w:rsidRPr="00D1328E">
        <w:rPr>
          <w:rFonts w:eastAsia="MS Mincho" w:cs="David" w:hint="cs"/>
          <w:b/>
          <w:bCs/>
          <w:sz w:val="28"/>
          <w:szCs w:val="28"/>
          <w:rtl/>
        </w:rPr>
        <w:t>י</w:t>
      </w:r>
      <w:r w:rsidRPr="00D1328E">
        <w:rPr>
          <w:rFonts w:eastAsia="MS Mincho" w:cs="David"/>
          <w:b/>
          <w:bCs/>
          <w:sz w:val="28"/>
          <w:szCs w:val="28"/>
          <w:rtl/>
        </w:rPr>
        <w:t>למא</w:t>
      </w:r>
      <w:r>
        <w:rPr>
          <w:rFonts w:eastAsia="MS Mincho" w:cs="David"/>
          <w:sz w:val="28"/>
          <w:szCs w:val="28"/>
          <w:rtl/>
        </w:rPr>
        <w:t xml:space="preserve">  תרוייהו דוקא? </w:t>
      </w:r>
      <w:r>
        <w:rPr>
          <w:rFonts w:eastAsia="MS Mincho" w:cs="David"/>
          <w:b/>
          <w:bCs/>
          <w:sz w:val="28"/>
          <w:szCs w:val="28"/>
          <w:rtl/>
        </w:rPr>
        <w:t>אם תמצי לומר פירי פירות דוקא</w:t>
      </w:r>
      <w:r>
        <w:rPr>
          <w:rFonts w:eastAsia="MS Mincho" w:cs="David"/>
          <w:sz w:val="28"/>
          <w:szCs w:val="28"/>
          <w:rtl/>
        </w:rPr>
        <w:t xml:space="preserve"> עד עולם למה לי? הא קמ"ל, כיון דכתב  לה פירי פירות, כמאן דכתב לה עד עולם דמי; </w:t>
      </w:r>
      <w:r>
        <w:rPr>
          <w:rFonts w:eastAsia="MS Mincho" w:cs="David"/>
          <w:b/>
          <w:bCs/>
          <w:sz w:val="28"/>
          <w:szCs w:val="28"/>
          <w:rtl/>
        </w:rPr>
        <w:t>ואם תמצי לומר עד עולם דוקא</w:t>
      </w:r>
      <w:r>
        <w:rPr>
          <w:rFonts w:eastAsia="MS Mincho" w:cs="David"/>
          <w:sz w:val="28"/>
          <w:szCs w:val="28"/>
          <w:rtl/>
        </w:rPr>
        <w:t>, פירי  פירות למה לי? הא קמ"ל, אע"ג דכתב לה פירי פירות, אי כתב לה עד עולם - אין, אי לא  - לא;</w:t>
      </w:r>
      <w:r>
        <w:rPr>
          <w:rFonts w:eastAsia="MS Mincho" w:cs="David"/>
          <w:b/>
          <w:bCs/>
          <w:sz w:val="28"/>
          <w:szCs w:val="28"/>
          <w:rtl/>
        </w:rPr>
        <w:t xml:space="preserve"> ואם תמצי לומר תרוייהו דוקא</w:t>
      </w:r>
      <w:r>
        <w:rPr>
          <w:rFonts w:eastAsia="MS Mincho" w:cs="David"/>
          <w:sz w:val="28"/>
          <w:szCs w:val="28"/>
          <w:rtl/>
        </w:rPr>
        <w:t>, תרתי למה לי? צריכא, דאי כתב לה פירי פירות ולא כתב לה עד עולם, הוה אמינא פירי פירות הוא דלא אכיל, אבל פירא דפירי פירות אכיל, להכי איצטריך עד עולם; ואי כתב לה עד עולם ולא כתב לה פירי פירות, הוה  אמינא לעולם אפירות קאי, להכי איצטריך פירי פירות.</w:t>
      </w:r>
    </w:p>
    <w:p w:rsidR="00D1328E" w:rsidRDefault="00D1328E" w:rsidP="00EE31FC">
      <w:pPr>
        <w:pStyle w:val="PlainText"/>
        <w:bidi/>
        <w:jc w:val="both"/>
        <w:rPr>
          <w:rFonts w:eastAsia="MS Mincho" w:cs="David"/>
          <w:sz w:val="28"/>
          <w:szCs w:val="28"/>
          <w:rtl/>
        </w:rPr>
      </w:pPr>
    </w:p>
    <w:p w:rsidR="00D1328E" w:rsidRDefault="00D1328E" w:rsidP="00EE31FC">
      <w:pPr>
        <w:pStyle w:val="PlainText"/>
        <w:bidi/>
        <w:jc w:val="both"/>
        <w:rPr>
          <w:rFonts w:eastAsia="MS Mincho" w:cs="David"/>
          <w:sz w:val="28"/>
          <w:szCs w:val="28"/>
          <w:rtl/>
        </w:rPr>
      </w:pPr>
      <w:r>
        <w:rPr>
          <w:rFonts w:eastAsia="MS Mincho" w:cs="David"/>
          <w:sz w:val="28"/>
          <w:szCs w:val="28"/>
          <w:rtl/>
        </w:rPr>
        <w:tab/>
      </w:r>
      <w:r w:rsidR="00381741">
        <w:rPr>
          <w:rFonts w:eastAsia="MS Mincho" w:cs="David" w:hint="cs"/>
          <w:sz w:val="28"/>
          <w:szCs w:val="28"/>
          <w:rtl/>
        </w:rPr>
        <w:t xml:space="preserve">ופסק רבנו ככל האת"ל בהלכות אישות פרק כג הלכה ג-ד: </w:t>
      </w:r>
      <w:r w:rsidR="00381741" w:rsidRPr="00381741">
        <w:rPr>
          <w:rFonts w:eastAsia="MS Mincho" w:cs="David"/>
          <w:sz w:val="28"/>
          <w:szCs w:val="28"/>
          <w:rtl/>
        </w:rPr>
        <w:t>הִתְנָה עִמָּהּ שֶׁלֹּא</w:t>
      </w:r>
      <w:r w:rsidR="00381741">
        <w:rPr>
          <w:rFonts w:eastAsia="MS Mincho" w:cs="David" w:hint="cs"/>
          <w:sz w:val="28"/>
          <w:szCs w:val="28"/>
          <w:rtl/>
        </w:rPr>
        <w:t xml:space="preserve"> </w:t>
      </w:r>
      <w:r w:rsidR="00381741" w:rsidRPr="00381741">
        <w:rPr>
          <w:rFonts w:eastAsia="MS Mincho" w:cs="David"/>
          <w:sz w:val="28"/>
          <w:szCs w:val="28"/>
          <w:rtl/>
        </w:rPr>
        <w:t>יֹאכַל פֵּרוֹת נְכָסֶיהָ - הֲרֵי זֶה אֵינוֹ אוֹכֵל פֵּרוֹתֵיהֶן, אֲבָל מוֹכְרִין אֶת הַפֵּרוֹת וְלוֹקְחִין בָּהֶן קַרְקַע וְהוּא אוֹכֵל פֵּרוֹתֶיהָ, שֶׁלֹּא סִלֵּק עַצְמוֹ אֶלָּא מִפֵּרוֹת נְכָסִים אֵלּוּ בִּלְבַד</w:t>
      </w:r>
      <w:r w:rsidR="00381741">
        <w:rPr>
          <w:rFonts w:eastAsia="MS Mincho" w:cs="David" w:hint="cs"/>
          <w:sz w:val="28"/>
          <w:szCs w:val="28"/>
          <w:rtl/>
        </w:rPr>
        <w:t xml:space="preserve"> [</w:t>
      </w:r>
      <w:r w:rsidR="00381741" w:rsidRPr="00381741">
        <w:rPr>
          <w:rFonts w:eastAsia="MS Mincho" w:cs="David"/>
          <w:sz w:val="28"/>
          <w:szCs w:val="28"/>
          <w:rtl/>
        </w:rPr>
        <w:t>ד</w:t>
      </w:r>
      <w:r w:rsidR="00381741">
        <w:rPr>
          <w:rFonts w:eastAsia="MS Mincho" w:cs="David" w:hint="cs"/>
          <w:sz w:val="28"/>
          <w:szCs w:val="28"/>
          <w:rtl/>
        </w:rPr>
        <w:t>]</w:t>
      </w:r>
      <w:r w:rsidR="00381741" w:rsidRPr="00381741">
        <w:rPr>
          <w:rFonts w:eastAsia="MS Mincho" w:cs="David"/>
          <w:sz w:val="28"/>
          <w:szCs w:val="28"/>
          <w:rtl/>
        </w:rPr>
        <w:t xml:space="preserve"> הִתְנָה עִמָּהּ שֶׁלֹּא יֹאכַל פֵּרוֹת נְכָסֶיהָ וְלֹא פֵּרֵי פֵּרוֹתֵיהֶן - לוֹקְחִין הַפֵּרוֹת וְקוֹנִין בָּהֶן קַרְקַע, וְלוֹקְחִין פֵּרוֹת קַרְקַע זוֹ וְקוֹנִין בָּהֶן קַרְקַע שְׁנִיָּה, וְהוּא אוֹכֵל פֵּרוֹת אֵלּוּ, שֶׁהֵם פֵּרֵי פֵּרֵי פֵּרוֹת. וְכֵן הַדָּבָר תָּמִיד, עַד שֶׁיַּתְנֶה עִמָּהּ שֶׁלֹּא יִהְיֶה לוֹ לֹא פֵּרוֹת וְלֹא פֵּרֵי פֵּרוֹתֵיהֶן עַד עוֹלָם, וְאַחַר כָּךְ לֹא יִהְיֶה לוֹ פֵּרוֹת בְּחַיֶּיהָ; אֲבָל אִם מֵתָה - יִירַשׁ הַכֹּל.</w:t>
      </w:r>
    </w:p>
    <w:p w:rsidR="00381741" w:rsidRDefault="00381741" w:rsidP="00EE31FC">
      <w:pPr>
        <w:pStyle w:val="PlainText"/>
        <w:bidi/>
        <w:jc w:val="both"/>
        <w:rPr>
          <w:rFonts w:eastAsia="MS Mincho" w:cs="David"/>
          <w:sz w:val="28"/>
          <w:szCs w:val="28"/>
          <w:rtl/>
        </w:rPr>
      </w:pPr>
    </w:p>
    <w:p w:rsidR="00381741" w:rsidRDefault="00381741" w:rsidP="00EE31FC">
      <w:pPr>
        <w:pStyle w:val="PlainText"/>
        <w:bidi/>
        <w:ind w:firstLine="720"/>
        <w:jc w:val="both"/>
        <w:rPr>
          <w:rFonts w:eastAsia="MS Mincho" w:cs="David"/>
          <w:sz w:val="28"/>
          <w:szCs w:val="28"/>
          <w:rtl/>
        </w:rPr>
      </w:pPr>
      <w:r>
        <w:rPr>
          <w:rFonts w:eastAsia="MS Mincho" w:cs="David" w:hint="cs"/>
          <w:sz w:val="28"/>
          <w:szCs w:val="28"/>
          <w:rtl/>
        </w:rPr>
        <w:t>ובפירוש המשנה כתובות ט,א: כתב שהלכה כר' יהודה.</w:t>
      </w:r>
      <w:r>
        <w:rPr>
          <w:rFonts w:eastAsia="MS Mincho" w:cs="David"/>
          <w:sz w:val="28"/>
          <w:szCs w:val="28"/>
          <w:rtl/>
        </w:rPr>
        <w:tab/>
      </w:r>
    </w:p>
    <w:p w:rsidR="00381741" w:rsidRDefault="00381741" w:rsidP="00EE31FC">
      <w:pPr>
        <w:pStyle w:val="PlainText"/>
        <w:bidi/>
        <w:ind w:firstLine="720"/>
        <w:jc w:val="both"/>
        <w:rPr>
          <w:rFonts w:eastAsia="MS Mincho" w:cs="David"/>
          <w:sz w:val="28"/>
          <w:szCs w:val="28"/>
          <w:rtl/>
        </w:rPr>
      </w:pPr>
      <w:r>
        <w:rPr>
          <w:rFonts w:eastAsia="MS Mincho" w:cs="David" w:hint="cs"/>
          <w:sz w:val="28"/>
          <w:szCs w:val="28"/>
          <w:rtl/>
        </w:rPr>
        <w:t>וברי"ף על אתר לא הזכיר מזה מאום.</w:t>
      </w:r>
    </w:p>
    <w:p w:rsidR="00D1328E" w:rsidRDefault="00D1328E" w:rsidP="00EE31FC">
      <w:pPr>
        <w:pStyle w:val="PlainText"/>
        <w:bidi/>
        <w:jc w:val="both"/>
        <w:rPr>
          <w:rFonts w:eastAsia="MS Mincho" w:cs="David"/>
          <w:sz w:val="28"/>
          <w:szCs w:val="28"/>
          <w:rtl/>
        </w:rPr>
      </w:pPr>
    </w:p>
    <w:p w:rsidR="00086FB5" w:rsidRDefault="00086FB5" w:rsidP="00EE31FC">
      <w:pPr>
        <w:pStyle w:val="PlainText"/>
        <w:bidi/>
        <w:jc w:val="both"/>
        <w:rPr>
          <w:rFonts w:eastAsia="MS Mincho" w:cs="David"/>
          <w:sz w:val="28"/>
          <w:szCs w:val="28"/>
          <w:rtl/>
        </w:rPr>
      </w:pPr>
    </w:p>
    <w:p w:rsidR="00D1328E" w:rsidRDefault="00D1328E" w:rsidP="00EE31FC">
      <w:pPr>
        <w:pStyle w:val="PlainText"/>
        <w:bidi/>
        <w:jc w:val="both"/>
        <w:rPr>
          <w:rFonts w:eastAsia="MS Mincho" w:cs="David"/>
          <w:sz w:val="28"/>
          <w:szCs w:val="28"/>
          <w:rtl/>
        </w:rPr>
      </w:pPr>
    </w:p>
    <w:p w:rsidR="00086FB5" w:rsidRPr="00D15E89" w:rsidRDefault="00086FB5" w:rsidP="00EE31FC">
      <w:pPr>
        <w:pStyle w:val="PlainText"/>
        <w:numPr>
          <w:ilvl w:val="0"/>
          <w:numId w:val="1"/>
        </w:numPr>
        <w:bidi/>
        <w:ind w:right="0"/>
        <w:jc w:val="both"/>
        <w:rPr>
          <w:rFonts w:eastAsia="MS Mincho" w:cs="David"/>
          <w:sz w:val="28"/>
          <w:szCs w:val="28"/>
          <w:rtl/>
        </w:rPr>
      </w:pPr>
      <w:r w:rsidRPr="00D15E89">
        <w:rPr>
          <w:rFonts w:eastAsia="MS Mincho" w:cs="David" w:hint="cs"/>
          <w:sz w:val="28"/>
          <w:szCs w:val="28"/>
          <w:u w:val="single"/>
          <w:rtl/>
        </w:rPr>
        <w:t>הלכה (</w:t>
      </w:r>
      <w:r w:rsidRPr="00D15E89">
        <w:rPr>
          <w:rFonts w:eastAsia="MS Mincho" w:cs="David"/>
          <w:sz w:val="28"/>
          <w:szCs w:val="28"/>
          <w:u w:val="single"/>
          <w:rtl/>
        </w:rPr>
        <w:t xml:space="preserve">נזיר ל </w:t>
      </w:r>
      <w:r w:rsidR="00D15E89" w:rsidRPr="00D15E89">
        <w:rPr>
          <w:rFonts w:eastAsia="MS Mincho" w:cs="David" w:hint="cs"/>
          <w:sz w:val="28"/>
          <w:szCs w:val="28"/>
          <w:u w:val="single"/>
          <w:rtl/>
        </w:rPr>
        <w:t>א</w:t>
      </w:r>
      <w:r w:rsidRPr="00D15E89">
        <w:rPr>
          <w:rFonts w:eastAsia="MS Mincho" w:cs="David" w:hint="cs"/>
          <w:sz w:val="28"/>
          <w:szCs w:val="28"/>
          <w:u w:val="single"/>
          <w:rtl/>
        </w:rPr>
        <w:t>)</w:t>
      </w:r>
      <w:r w:rsidR="00D15E89">
        <w:rPr>
          <w:rFonts w:eastAsia="MS Mincho" w:cs="David" w:hint="cs"/>
          <w:sz w:val="28"/>
          <w:szCs w:val="28"/>
          <w:rtl/>
        </w:rPr>
        <w:t>. בירור שיטה בהלכה. במבנה.</w:t>
      </w:r>
    </w:p>
    <w:p w:rsidR="00086FB5" w:rsidRDefault="00086FB5" w:rsidP="00EE31FC">
      <w:pPr>
        <w:pStyle w:val="PlainText"/>
        <w:bidi/>
        <w:ind w:left="360"/>
        <w:jc w:val="both"/>
        <w:rPr>
          <w:rFonts w:eastAsia="MS Mincho" w:cs="David"/>
          <w:sz w:val="28"/>
          <w:szCs w:val="28"/>
          <w:rtl/>
        </w:rPr>
      </w:pPr>
    </w:p>
    <w:p w:rsidR="0003089C" w:rsidRDefault="00086FB5" w:rsidP="00EE31FC">
      <w:pPr>
        <w:pStyle w:val="PlainText"/>
        <w:bidi/>
        <w:jc w:val="both"/>
        <w:rPr>
          <w:rFonts w:eastAsia="MS Mincho" w:cs="David"/>
          <w:sz w:val="28"/>
          <w:szCs w:val="28"/>
          <w:rtl/>
        </w:rPr>
      </w:pPr>
      <w:r>
        <w:rPr>
          <w:rFonts w:eastAsia="MS Mincho" w:cs="David"/>
          <w:sz w:val="28"/>
          <w:szCs w:val="28"/>
          <w:rtl/>
        </w:rPr>
        <w:t xml:space="preserve">גמ'. מ"ט? אמר ר' יוחנן: הלכה היא בנזיר. פשיטא, מאי למימרא דבן יורש את אביו, בת  לא? לא צריכא דלית ליה אלא בת, מהו דתימא יורשין גמירין לה, [עמוד ב] קא משמע לן  הלכה. </w:t>
      </w:r>
      <w:r w:rsidRPr="00D15E89">
        <w:rPr>
          <w:rFonts w:eastAsia="MS Mincho" w:cs="David"/>
          <w:b/>
          <w:bCs/>
          <w:sz w:val="28"/>
          <w:szCs w:val="28"/>
          <w:rtl/>
        </w:rPr>
        <w:t>איבעיא להו:</w:t>
      </w:r>
      <w:r>
        <w:rPr>
          <w:rFonts w:eastAsia="MS Mincho" w:cs="David"/>
          <w:sz w:val="28"/>
          <w:szCs w:val="28"/>
          <w:rtl/>
        </w:rPr>
        <w:t xml:space="preserve"> פליגי רבנן עליה דר' יוסי או לא פליגי? </w:t>
      </w:r>
      <w:r>
        <w:rPr>
          <w:rFonts w:eastAsia="MS Mincho" w:cs="David"/>
          <w:b/>
          <w:bCs/>
          <w:sz w:val="28"/>
          <w:szCs w:val="28"/>
          <w:rtl/>
        </w:rPr>
        <w:t>ואם תימצי לומר פליגי</w:t>
      </w:r>
      <w:r>
        <w:rPr>
          <w:rFonts w:eastAsia="MS Mincho" w:cs="David"/>
          <w:sz w:val="28"/>
          <w:szCs w:val="28"/>
          <w:rtl/>
        </w:rPr>
        <w:t xml:space="preserve">,  ארישא </w:t>
      </w:r>
      <w:r w:rsidRPr="00D15E89">
        <w:rPr>
          <w:rFonts w:eastAsia="MS Mincho" w:cs="David"/>
          <w:b/>
          <w:bCs/>
          <w:sz w:val="28"/>
          <w:szCs w:val="28"/>
          <w:rtl/>
        </w:rPr>
        <w:t>או</w:t>
      </w:r>
      <w:r>
        <w:rPr>
          <w:rFonts w:eastAsia="MS Mincho" w:cs="David"/>
          <w:sz w:val="28"/>
          <w:szCs w:val="28"/>
          <w:rtl/>
        </w:rPr>
        <w:t xml:space="preserve"> אסיפא? ת"ש: כיצד אמרו האיש מגלח על נזירות אביו? מי שהיה אביו נזיר,  והפריש אביו מעות לנזירותו ומת, ואמר הריני נזיר על מנת שאגלח על מעות אבא - זהו  שמגלח על מעות אביו; אבל מי שהיה הוא ואביו נזירים, והפריש אביו מעות לנזירותו  ומת - הרי אלו יפלו לנדבה, דברי ר' יוסי; ר' אליעזר ור' מאיר ורבי יהודה אמרו: זה  הוא שמגלח על מעות אביו. </w:t>
      </w:r>
    </w:p>
    <w:p w:rsidR="001918E7" w:rsidRDefault="00086FB5" w:rsidP="00EE31FC">
      <w:pPr>
        <w:pStyle w:val="PlainText"/>
        <w:bidi/>
        <w:jc w:val="both"/>
        <w:rPr>
          <w:rFonts w:eastAsia="MS Mincho" w:cs="David"/>
          <w:sz w:val="28"/>
          <w:szCs w:val="28"/>
          <w:rtl/>
        </w:rPr>
      </w:pPr>
      <w:r>
        <w:rPr>
          <w:rFonts w:eastAsia="MS Mincho" w:cs="David"/>
          <w:sz w:val="28"/>
          <w:szCs w:val="28"/>
          <w:rtl/>
        </w:rPr>
        <w:lastRenderedPageBreak/>
        <w:t xml:space="preserve">בעי רבה: יש לו שני בנים נזירים, מהו? הילכתא גמירין לה, כל דקדים גלח גלח, </w:t>
      </w:r>
      <w:r w:rsidRPr="0003089C">
        <w:rPr>
          <w:rFonts w:eastAsia="MS Mincho" w:cs="David"/>
          <w:b/>
          <w:bCs/>
          <w:sz w:val="28"/>
          <w:szCs w:val="28"/>
          <w:rtl/>
        </w:rPr>
        <w:t xml:space="preserve">או דילמא </w:t>
      </w:r>
      <w:r>
        <w:rPr>
          <w:rFonts w:eastAsia="MS Mincho" w:cs="David"/>
          <w:sz w:val="28"/>
          <w:szCs w:val="28"/>
          <w:rtl/>
        </w:rPr>
        <w:t xml:space="preserve">ירושה גמירין לה ופלגא הוי? </w:t>
      </w:r>
      <w:r w:rsidRPr="0003089C">
        <w:rPr>
          <w:rFonts w:eastAsia="MS Mincho" w:cs="David"/>
          <w:b/>
          <w:bCs/>
          <w:sz w:val="28"/>
          <w:szCs w:val="28"/>
          <w:rtl/>
        </w:rPr>
        <w:t>בעי רבא:</w:t>
      </w:r>
      <w:r>
        <w:rPr>
          <w:rFonts w:eastAsia="MS Mincho" w:cs="David"/>
          <w:sz w:val="28"/>
          <w:szCs w:val="28"/>
          <w:rtl/>
        </w:rPr>
        <w:t xml:space="preserve"> בכור ופשוט, מאי? הילכתא גמירין לה, והילכך לא בעי גלוחי לפום מאי דשקיל, </w:t>
      </w:r>
      <w:r w:rsidRPr="00D15E89">
        <w:rPr>
          <w:rFonts w:eastAsia="MS Mincho" w:cs="David"/>
          <w:b/>
          <w:bCs/>
          <w:sz w:val="28"/>
          <w:szCs w:val="28"/>
          <w:rtl/>
        </w:rPr>
        <w:t>או דילמא</w:t>
      </w:r>
      <w:r>
        <w:rPr>
          <w:rFonts w:eastAsia="MS Mincho" w:cs="David"/>
          <w:sz w:val="28"/>
          <w:szCs w:val="28"/>
          <w:rtl/>
        </w:rPr>
        <w:t xml:space="preserve"> ירושה היא, וכי היכי דשקיל פי שנים הכי מגלח? </w:t>
      </w:r>
      <w:r>
        <w:rPr>
          <w:rFonts w:eastAsia="MS Mincho" w:cs="David"/>
          <w:b/>
          <w:bCs/>
          <w:sz w:val="28"/>
          <w:szCs w:val="28"/>
          <w:rtl/>
        </w:rPr>
        <w:t>ואם תימצי לומר ירושה היא ולפום דשקיל מגלח</w:t>
      </w:r>
      <w:r>
        <w:rPr>
          <w:rFonts w:eastAsia="MS Mincho" w:cs="David"/>
          <w:sz w:val="28"/>
          <w:szCs w:val="28"/>
          <w:rtl/>
        </w:rPr>
        <w:t xml:space="preserve">, ובחולין הוא דאית ליה פי שנים אבל בהקדש לא, </w:t>
      </w:r>
      <w:r w:rsidRPr="0003089C">
        <w:rPr>
          <w:rFonts w:eastAsia="MS Mincho" w:cs="David"/>
          <w:b/>
          <w:bCs/>
          <w:sz w:val="28"/>
          <w:szCs w:val="28"/>
          <w:rtl/>
        </w:rPr>
        <w:t>או דילמא</w:t>
      </w:r>
      <w:r>
        <w:rPr>
          <w:rFonts w:eastAsia="MS Mincho" w:cs="David"/>
          <w:sz w:val="28"/>
          <w:szCs w:val="28"/>
          <w:rtl/>
        </w:rPr>
        <w:t xml:space="preserve"> כיון דקני ליה לגלוח, לא  שנא? </w:t>
      </w:r>
    </w:p>
    <w:p w:rsidR="00A267BA" w:rsidRDefault="00086FB5" w:rsidP="00EE31FC">
      <w:pPr>
        <w:pStyle w:val="PlainText"/>
        <w:bidi/>
        <w:jc w:val="both"/>
        <w:rPr>
          <w:rFonts w:eastAsia="MS Mincho" w:cs="David"/>
          <w:sz w:val="28"/>
          <w:szCs w:val="28"/>
          <w:rtl/>
        </w:rPr>
      </w:pPr>
      <w:r>
        <w:rPr>
          <w:rFonts w:eastAsia="MS Mincho" w:cs="David"/>
          <w:sz w:val="28"/>
          <w:szCs w:val="28"/>
          <w:rtl/>
        </w:rPr>
        <w:t xml:space="preserve">אביו נזיר עולם והוא נזיר סתם, אביו נזיר סתם והוא נזיר עולם, מאי? כי גמירין הילכתא בסתם נזירות, </w:t>
      </w:r>
      <w:r w:rsidRPr="00A267BA">
        <w:rPr>
          <w:rFonts w:eastAsia="MS Mincho" w:cs="David"/>
          <w:b/>
          <w:bCs/>
          <w:sz w:val="28"/>
          <w:szCs w:val="28"/>
          <w:rtl/>
        </w:rPr>
        <w:t>או דילמא</w:t>
      </w:r>
      <w:r>
        <w:rPr>
          <w:rFonts w:eastAsia="MS Mincho" w:cs="David"/>
          <w:sz w:val="28"/>
          <w:szCs w:val="28"/>
          <w:rtl/>
        </w:rPr>
        <w:t xml:space="preserve"> לא שנא? </w:t>
      </w:r>
      <w:r>
        <w:rPr>
          <w:rFonts w:eastAsia="MS Mincho" w:cs="David"/>
          <w:b/>
          <w:bCs/>
          <w:sz w:val="28"/>
          <w:szCs w:val="28"/>
          <w:rtl/>
        </w:rPr>
        <w:t>ואם תימצי לומר הכא אידי ואידי נזירות טהרה</w:t>
      </w:r>
      <w:r w:rsidR="00A267BA">
        <w:rPr>
          <w:rFonts w:eastAsia="MS Mincho" w:cs="David" w:hint="cs"/>
          <w:sz w:val="28"/>
          <w:szCs w:val="28"/>
          <w:rtl/>
        </w:rPr>
        <w:t>.</w:t>
      </w:r>
      <w:r>
        <w:rPr>
          <w:rFonts w:eastAsia="MS Mincho" w:cs="David"/>
          <w:sz w:val="28"/>
          <w:szCs w:val="28"/>
          <w:rtl/>
        </w:rPr>
        <w:t xml:space="preserve"> </w:t>
      </w:r>
    </w:p>
    <w:p w:rsidR="00086FB5" w:rsidRDefault="00086FB5" w:rsidP="00EE31FC">
      <w:pPr>
        <w:pStyle w:val="PlainText"/>
        <w:bidi/>
        <w:jc w:val="both"/>
        <w:rPr>
          <w:rFonts w:eastAsia="MS Mincho" w:cs="David"/>
          <w:sz w:val="28"/>
          <w:szCs w:val="28"/>
          <w:rtl/>
        </w:rPr>
      </w:pPr>
      <w:r>
        <w:rPr>
          <w:rFonts w:eastAsia="MS Mincho" w:cs="David"/>
          <w:sz w:val="28"/>
          <w:szCs w:val="28"/>
          <w:rtl/>
        </w:rPr>
        <w:t>בעי רב אשי: אביו נזיר טמא והוא נזיר טהור, אביו נזיר טהור והוא נזיר טמא, מאי? תיקו.</w:t>
      </w:r>
    </w:p>
    <w:p w:rsidR="00086FB5" w:rsidRDefault="00086FB5" w:rsidP="00EE31FC">
      <w:pPr>
        <w:pStyle w:val="PlainText"/>
        <w:bidi/>
        <w:jc w:val="both"/>
        <w:rPr>
          <w:rFonts w:eastAsia="MS Mincho" w:cs="David"/>
          <w:sz w:val="28"/>
          <w:szCs w:val="28"/>
          <w:rtl/>
        </w:rPr>
      </w:pPr>
      <w:r>
        <w:rPr>
          <w:rFonts w:eastAsia="MS Mincho" w:cs="David" w:hint="cs"/>
          <w:sz w:val="28"/>
          <w:szCs w:val="28"/>
          <w:rtl/>
        </w:rPr>
        <w:tab/>
        <w:t xml:space="preserve">וכתב רבנו בפרק ח מהלכות נזירות הל' (טו)-(יז) וז"ל: </w:t>
      </w:r>
      <w:r>
        <w:rPr>
          <w:rFonts w:eastAsia="MS Mincho" w:cs="David"/>
          <w:sz w:val="28"/>
          <w:szCs w:val="28"/>
          <w:rtl/>
        </w:rPr>
        <w:t>האיש שנדר בנזיר - יש לו להביא קרבנות אביו לעצמו, ומגלח עליהן; ואין האישה מגלחת, על קרבנות אביה: ודבר זה, הלכה מפי הקבלה הוא. כיצד: מי שהיה אביו נזיר, והפריש מעות לקנות בהן קרבנותיו, ומת והניח המעות הסתומין, ואמר אחר מות אביו, הריני נזיר על מנת שאביא קרבנותיי במעות שהפריש אבי לקרבנותיו - הרי זה מביא מהן קרבנותיו.</w:t>
      </w:r>
    </w:p>
    <w:p w:rsidR="00086FB5" w:rsidRDefault="00086FB5" w:rsidP="00EE31FC">
      <w:pPr>
        <w:pStyle w:val="PlainText"/>
        <w:bidi/>
        <w:jc w:val="both"/>
        <w:rPr>
          <w:rFonts w:eastAsia="MS Mincho" w:cs="David"/>
          <w:sz w:val="28"/>
          <w:szCs w:val="28"/>
          <w:rtl/>
        </w:rPr>
      </w:pPr>
      <w:r>
        <w:rPr>
          <w:rFonts w:eastAsia="MS Mincho" w:cs="David" w:hint="cs"/>
          <w:sz w:val="28"/>
          <w:szCs w:val="28"/>
          <w:rtl/>
        </w:rPr>
        <w:t>[</w:t>
      </w:r>
      <w:r>
        <w:rPr>
          <w:rFonts w:eastAsia="MS Mincho" w:cs="David"/>
          <w:sz w:val="28"/>
          <w:szCs w:val="28"/>
          <w:rtl/>
        </w:rPr>
        <w:t>יג</w:t>
      </w:r>
      <w:r>
        <w:rPr>
          <w:rFonts w:eastAsia="MS Mincho" w:cs="David" w:hint="cs"/>
          <w:sz w:val="28"/>
          <w:szCs w:val="28"/>
          <w:rtl/>
        </w:rPr>
        <w:t>]</w:t>
      </w:r>
      <w:r>
        <w:rPr>
          <w:rFonts w:eastAsia="MS Mincho" w:cs="David"/>
          <w:sz w:val="28"/>
          <w:szCs w:val="28"/>
          <w:rtl/>
        </w:rPr>
        <w:t xml:space="preserve">  וכן אם היה הוא ואביו נזירים, והפריש אביו מעות סתומין, ומת האב, ואמר הבן אחר מותו, הריני מגלח על מעות אבי - הרי זה מביא קרבנותיו מהן; אבל אם לא אמר, יפלו המעות לנדבה.</w:t>
      </w:r>
    </w:p>
    <w:p w:rsidR="00086FB5" w:rsidRDefault="00086FB5" w:rsidP="00EE31FC">
      <w:pPr>
        <w:pStyle w:val="PlainText"/>
        <w:bidi/>
        <w:jc w:val="both"/>
        <w:rPr>
          <w:rFonts w:eastAsia="MS Mincho" w:cs="David"/>
          <w:sz w:val="28"/>
          <w:szCs w:val="28"/>
          <w:rtl/>
        </w:rPr>
      </w:pPr>
      <w:r>
        <w:rPr>
          <w:rFonts w:eastAsia="MS Mincho" w:cs="David" w:hint="cs"/>
          <w:sz w:val="28"/>
          <w:szCs w:val="28"/>
          <w:rtl/>
        </w:rPr>
        <w:t>[</w:t>
      </w:r>
      <w:r>
        <w:rPr>
          <w:rFonts w:eastAsia="MS Mincho" w:cs="David"/>
          <w:sz w:val="28"/>
          <w:szCs w:val="28"/>
          <w:rtl/>
        </w:rPr>
        <w:t>יד</w:t>
      </w:r>
      <w:r>
        <w:rPr>
          <w:rFonts w:eastAsia="MS Mincho" w:cs="David" w:hint="cs"/>
          <w:sz w:val="28"/>
          <w:szCs w:val="28"/>
          <w:rtl/>
        </w:rPr>
        <w:t>]</w:t>
      </w:r>
      <w:r>
        <w:rPr>
          <w:rFonts w:eastAsia="MS Mincho" w:cs="David"/>
          <w:sz w:val="28"/>
          <w:szCs w:val="28"/>
          <w:rtl/>
        </w:rPr>
        <w:t xml:space="preserve">  מת האב והניח בנים רבים - חולקין המעות הסתומין, מפני שהיא ירושה להן; ויש לכל אחד מהן, לגלח על חלקו. והבכור, נוטל בהן פי שניים.</w:t>
      </w:r>
    </w:p>
    <w:p w:rsidR="00086FB5" w:rsidRDefault="00086FB5" w:rsidP="00EE31FC">
      <w:pPr>
        <w:pStyle w:val="PlainText"/>
        <w:bidi/>
        <w:jc w:val="both"/>
        <w:rPr>
          <w:rFonts w:eastAsia="MS Mincho" w:cs="David"/>
          <w:sz w:val="28"/>
          <w:szCs w:val="28"/>
          <w:rtl/>
        </w:rPr>
      </w:pPr>
      <w:r>
        <w:rPr>
          <w:rFonts w:eastAsia="MS Mincho" w:cs="David" w:hint="cs"/>
          <w:sz w:val="28"/>
          <w:szCs w:val="28"/>
          <w:rtl/>
        </w:rPr>
        <w:t>[</w:t>
      </w:r>
      <w:r>
        <w:rPr>
          <w:rFonts w:eastAsia="MS Mincho" w:cs="David"/>
          <w:sz w:val="28"/>
          <w:szCs w:val="28"/>
          <w:rtl/>
        </w:rPr>
        <w:t>טו</w:t>
      </w:r>
      <w:r>
        <w:rPr>
          <w:rFonts w:eastAsia="MS Mincho" w:cs="David" w:hint="cs"/>
          <w:sz w:val="28"/>
          <w:szCs w:val="28"/>
          <w:rtl/>
        </w:rPr>
        <w:t>]</w:t>
      </w:r>
      <w:r>
        <w:rPr>
          <w:rFonts w:eastAsia="MS Mincho" w:cs="David"/>
          <w:sz w:val="28"/>
          <w:szCs w:val="28"/>
          <w:rtl/>
        </w:rPr>
        <w:t xml:space="preserve">  </w:t>
      </w:r>
      <w:r>
        <w:rPr>
          <w:rFonts w:eastAsia="MS Mincho" w:cs="David" w:hint="cs"/>
          <w:sz w:val="28"/>
          <w:szCs w:val="28"/>
          <w:rtl/>
        </w:rPr>
        <w:t>(</w:t>
      </w:r>
      <w:r>
        <w:rPr>
          <w:rFonts w:eastAsia="MS Mincho" w:cs="David"/>
          <w:sz w:val="28"/>
          <w:szCs w:val="28"/>
          <w:rtl/>
        </w:rPr>
        <w:t>טז</w:t>
      </w:r>
      <w:r>
        <w:rPr>
          <w:rFonts w:eastAsia="MS Mincho" w:cs="David" w:hint="cs"/>
          <w:sz w:val="28"/>
          <w:szCs w:val="28"/>
          <w:rtl/>
        </w:rPr>
        <w:t>)</w:t>
      </w:r>
      <w:r>
        <w:rPr>
          <w:rFonts w:eastAsia="MS Mincho" w:cs="David"/>
          <w:sz w:val="28"/>
          <w:szCs w:val="28"/>
          <w:rtl/>
        </w:rPr>
        <w:t xml:space="preserve"> בין שהיה האב נזיר עולם, והבן נזיר זמן קצוב, בין שהיה האב נזיר זמן קצוב, והבן נזיר עולם - הרי זה מגלח ומביא קרבנותיו, ממעות נזירות אביו.</w:t>
      </w:r>
    </w:p>
    <w:p w:rsidR="00086FB5" w:rsidRDefault="00086FB5" w:rsidP="00EE31FC">
      <w:pPr>
        <w:pStyle w:val="PlainText"/>
        <w:bidi/>
        <w:jc w:val="both"/>
        <w:rPr>
          <w:rFonts w:eastAsia="MS Mincho" w:cs="David"/>
          <w:sz w:val="28"/>
          <w:szCs w:val="28"/>
          <w:rtl/>
        </w:rPr>
      </w:pPr>
      <w:r>
        <w:rPr>
          <w:rFonts w:eastAsia="MS Mincho" w:cs="David" w:hint="cs"/>
          <w:sz w:val="28"/>
          <w:szCs w:val="28"/>
          <w:rtl/>
        </w:rPr>
        <w:t>[</w:t>
      </w:r>
      <w:r>
        <w:rPr>
          <w:rFonts w:eastAsia="MS Mincho" w:cs="David"/>
          <w:sz w:val="28"/>
          <w:szCs w:val="28"/>
          <w:rtl/>
        </w:rPr>
        <w:t>טז</w:t>
      </w:r>
      <w:r>
        <w:rPr>
          <w:rFonts w:eastAsia="MS Mincho" w:cs="David" w:hint="cs"/>
          <w:sz w:val="28"/>
          <w:szCs w:val="28"/>
          <w:rtl/>
        </w:rPr>
        <w:t>]</w:t>
      </w:r>
      <w:r>
        <w:rPr>
          <w:rFonts w:eastAsia="MS Mincho" w:cs="David"/>
          <w:sz w:val="28"/>
          <w:szCs w:val="28"/>
          <w:rtl/>
        </w:rPr>
        <w:t xml:space="preserve">  </w:t>
      </w:r>
      <w:r>
        <w:rPr>
          <w:rFonts w:eastAsia="MS Mincho" w:cs="David" w:hint="cs"/>
          <w:sz w:val="28"/>
          <w:szCs w:val="28"/>
          <w:rtl/>
        </w:rPr>
        <w:t>(</w:t>
      </w:r>
      <w:r>
        <w:rPr>
          <w:rFonts w:eastAsia="MS Mincho" w:cs="David"/>
          <w:sz w:val="28"/>
          <w:szCs w:val="28"/>
          <w:rtl/>
        </w:rPr>
        <w:t>יז</w:t>
      </w:r>
      <w:r>
        <w:rPr>
          <w:rFonts w:eastAsia="MS Mincho" w:cs="David" w:hint="cs"/>
          <w:sz w:val="28"/>
          <w:szCs w:val="28"/>
          <w:rtl/>
        </w:rPr>
        <w:t>)</w:t>
      </w:r>
      <w:r>
        <w:rPr>
          <w:rFonts w:eastAsia="MS Mincho" w:cs="David"/>
          <w:sz w:val="28"/>
          <w:szCs w:val="28"/>
          <w:rtl/>
        </w:rPr>
        <w:t xml:space="preserve"> הפריש אביו מעות להביא בהן קרבנות טומאה ומת, אין הבן מביא בהן קרבן טהרה; וכן אם הפרישן האב לקרבן טהרה, אין הבן מגלח עליהן תגלחת טומאה: שדברים אלו ספק הן. ואם הביא זבחיו, לא עלו לו.</w:t>
      </w:r>
    </w:p>
    <w:p w:rsidR="00754499" w:rsidRDefault="00754499" w:rsidP="00EE31FC">
      <w:pPr>
        <w:pStyle w:val="PlainText"/>
        <w:bidi/>
        <w:jc w:val="both"/>
        <w:rPr>
          <w:rFonts w:eastAsia="MS Mincho" w:cs="David"/>
          <w:sz w:val="28"/>
          <w:szCs w:val="28"/>
          <w:rtl/>
        </w:rPr>
      </w:pPr>
    </w:p>
    <w:p w:rsidR="00754499" w:rsidRDefault="00754499" w:rsidP="00EE31FC">
      <w:pPr>
        <w:pStyle w:val="PlainText"/>
        <w:bidi/>
        <w:jc w:val="both"/>
        <w:rPr>
          <w:rFonts w:eastAsia="MS Mincho" w:cs="David"/>
          <w:sz w:val="28"/>
          <w:szCs w:val="28"/>
          <w:rtl/>
        </w:rPr>
      </w:pPr>
      <w:r>
        <w:rPr>
          <w:rFonts w:eastAsia="MS Mincho" w:cs="David"/>
          <w:sz w:val="28"/>
          <w:szCs w:val="28"/>
          <w:rtl/>
        </w:rPr>
        <w:tab/>
      </w:r>
      <w:r>
        <w:rPr>
          <w:rFonts w:eastAsia="MS Mincho" w:cs="David" w:hint="cs"/>
          <w:sz w:val="28"/>
          <w:szCs w:val="28"/>
          <w:rtl/>
        </w:rPr>
        <w:t xml:space="preserve">והאת"ל </w:t>
      </w:r>
      <w:r w:rsidR="0003089C">
        <w:rPr>
          <w:rFonts w:eastAsia="MS Mincho" w:cs="David" w:hint="cs"/>
          <w:sz w:val="28"/>
          <w:szCs w:val="28"/>
          <w:rtl/>
        </w:rPr>
        <w:t xml:space="preserve">הראשון </w:t>
      </w:r>
      <w:r>
        <w:rPr>
          <w:rFonts w:eastAsia="MS Mincho" w:cs="David" w:hint="cs"/>
          <w:sz w:val="28"/>
          <w:szCs w:val="28"/>
          <w:rtl/>
        </w:rPr>
        <w:t>נפסק. כלומר, מניחים שיש מחלוקת בין ר' יוסי וחכמים ואין הלכה כר' יוסי והלכה כחכמים בין ברישא ובין בסיפא, יכול הבן להביא קורבנותיו מכספי ירושת האב שהוקדשו לקרבן נזיר, ובתנאי שבנדרו אמר "הריני מגלח על מעות אבי".</w:t>
      </w:r>
    </w:p>
    <w:p w:rsidR="00754499" w:rsidRDefault="00754499" w:rsidP="00EE31FC">
      <w:pPr>
        <w:pStyle w:val="PlainText"/>
        <w:bidi/>
        <w:ind w:firstLine="720"/>
        <w:jc w:val="both"/>
        <w:rPr>
          <w:rFonts w:eastAsia="MS Mincho" w:cs="David"/>
          <w:sz w:val="28"/>
          <w:szCs w:val="28"/>
          <w:rtl/>
        </w:rPr>
      </w:pPr>
      <w:r>
        <w:rPr>
          <w:rFonts w:eastAsia="MS Mincho" w:cs="David" w:hint="cs"/>
          <w:sz w:val="28"/>
          <w:szCs w:val="28"/>
          <w:rtl/>
        </w:rPr>
        <w:t>ובפירוש המשנה</w:t>
      </w:r>
      <w:r w:rsidR="00F82852">
        <w:rPr>
          <w:rFonts w:eastAsia="MS Mincho" w:cs="David" w:hint="cs"/>
          <w:sz w:val="28"/>
          <w:szCs w:val="28"/>
          <w:rtl/>
        </w:rPr>
        <w:t xml:space="preserve"> כתב רבנו שאין הלכה כר' יוסי</w:t>
      </w:r>
      <w:r>
        <w:rPr>
          <w:rFonts w:eastAsia="MS Mincho" w:cs="David" w:hint="cs"/>
          <w:sz w:val="28"/>
          <w:szCs w:val="28"/>
          <w:rtl/>
        </w:rPr>
        <w:t>.</w:t>
      </w:r>
    </w:p>
    <w:p w:rsidR="003667DB" w:rsidRDefault="003667DB" w:rsidP="00EE31FC">
      <w:pPr>
        <w:pStyle w:val="PlainText"/>
        <w:bidi/>
        <w:jc w:val="both"/>
        <w:rPr>
          <w:rFonts w:eastAsia="MS Mincho" w:cs="David"/>
          <w:sz w:val="28"/>
          <w:szCs w:val="28"/>
          <w:rtl/>
        </w:rPr>
      </w:pPr>
    </w:p>
    <w:tbl>
      <w:tblPr>
        <w:tblStyle w:val="TableGrid"/>
        <w:bidiVisual/>
        <w:tblW w:w="0" w:type="auto"/>
        <w:tblLook w:val="04A0" w:firstRow="1" w:lastRow="0" w:firstColumn="1" w:lastColumn="0" w:noHBand="0" w:noVBand="1"/>
      </w:tblPr>
      <w:tblGrid>
        <w:gridCol w:w="2372"/>
        <w:gridCol w:w="2977"/>
        <w:gridCol w:w="3507"/>
      </w:tblGrid>
      <w:tr w:rsidR="003667DB" w:rsidTr="0003089C">
        <w:tc>
          <w:tcPr>
            <w:tcW w:w="2372" w:type="dxa"/>
            <w:shd w:val="clear" w:color="auto" w:fill="auto"/>
          </w:tcPr>
          <w:p w:rsidR="003667DB" w:rsidRDefault="007E6419" w:rsidP="00EE31FC">
            <w:pPr>
              <w:pStyle w:val="PlainText"/>
              <w:bidi/>
              <w:jc w:val="both"/>
              <w:rPr>
                <w:rFonts w:eastAsia="MS Mincho" w:cs="David"/>
                <w:sz w:val="28"/>
                <w:szCs w:val="28"/>
                <w:rtl/>
              </w:rPr>
            </w:pPr>
            <w:r>
              <w:rPr>
                <w:rFonts w:eastAsia="MS Mincho" w:cs="David" w:hint="cs"/>
                <w:sz w:val="28"/>
                <w:szCs w:val="28"/>
                <w:rtl/>
              </w:rPr>
              <w:t>משנה</w:t>
            </w:r>
            <w:r w:rsidR="00F82852">
              <w:rPr>
                <w:rFonts w:eastAsia="MS Mincho" w:cs="David" w:hint="cs"/>
                <w:sz w:val="28"/>
                <w:szCs w:val="28"/>
                <w:rtl/>
              </w:rPr>
              <w:t xml:space="preserve"> (</w:t>
            </w:r>
            <w:r w:rsidR="00F82852" w:rsidRPr="007E6419">
              <w:rPr>
                <w:rFonts w:eastAsia="MS Mincho" w:cs="David" w:hint="cs"/>
                <w:sz w:val="28"/>
                <w:szCs w:val="28"/>
                <w:highlight w:val="lightGray"/>
                <w:rtl/>
              </w:rPr>
              <w:t>הלכה</w:t>
            </w:r>
            <w:r w:rsidR="00F82852">
              <w:rPr>
                <w:rFonts w:eastAsia="MS Mincho" w:cs="David" w:hint="cs"/>
                <w:sz w:val="28"/>
                <w:szCs w:val="28"/>
                <w:rtl/>
              </w:rPr>
              <w:t>)</w:t>
            </w:r>
          </w:p>
        </w:tc>
        <w:tc>
          <w:tcPr>
            <w:tcW w:w="2977" w:type="dxa"/>
          </w:tcPr>
          <w:p w:rsidR="003667DB" w:rsidRPr="003667DB" w:rsidRDefault="003667DB" w:rsidP="00EE31FC">
            <w:pPr>
              <w:pStyle w:val="PlainText"/>
              <w:bidi/>
              <w:jc w:val="both"/>
              <w:rPr>
                <w:rFonts w:eastAsia="MS Mincho" w:cs="David"/>
                <w:b/>
                <w:bCs/>
                <w:sz w:val="28"/>
                <w:szCs w:val="28"/>
                <w:rtl/>
              </w:rPr>
            </w:pPr>
            <w:r>
              <w:rPr>
                <w:rFonts w:eastAsia="MS Mincho" w:cs="David" w:hint="cs"/>
                <w:b/>
                <w:bCs/>
                <w:sz w:val="28"/>
                <w:szCs w:val="28"/>
                <w:rtl/>
              </w:rPr>
              <w:t>רישא</w:t>
            </w:r>
            <w:r w:rsidR="007E6419">
              <w:rPr>
                <w:rFonts w:eastAsia="MS Mincho" w:cs="David" w:hint="cs"/>
                <w:b/>
                <w:bCs/>
                <w:sz w:val="28"/>
                <w:szCs w:val="28"/>
                <w:rtl/>
              </w:rPr>
              <w:t>:</w:t>
            </w:r>
            <w:r>
              <w:rPr>
                <w:rFonts w:eastAsia="MS Mincho" w:cs="David" w:hint="cs"/>
                <w:b/>
                <w:bCs/>
                <w:sz w:val="28"/>
                <w:szCs w:val="28"/>
                <w:rtl/>
              </w:rPr>
              <w:t xml:space="preserve"> </w:t>
            </w:r>
            <w:r w:rsidRPr="003667DB">
              <w:rPr>
                <w:rFonts w:eastAsia="MS Mincho" w:cs="David" w:hint="cs"/>
                <w:b/>
                <w:bCs/>
                <w:sz w:val="28"/>
                <w:szCs w:val="28"/>
                <w:rtl/>
              </w:rPr>
              <w:t>אבא נזיר בלבד ומת</w:t>
            </w:r>
          </w:p>
        </w:tc>
        <w:tc>
          <w:tcPr>
            <w:tcW w:w="3507" w:type="dxa"/>
          </w:tcPr>
          <w:p w:rsidR="003667DB" w:rsidRPr="003667DB" w:rsidRDefault="007E6419" w:rsidP="00EE31FC">
            <w:pPr>
              <w:pStyle w:val="PlainText"/>
              <w:bidi/>
              <w:jc w:val="both"/>
              <w:rPr>
                <w:rFonts w:eastAsia="MS Mincho" w:cs="David"/>
                <w:b/>
                <w:bCs/>
                <w:sz w:val="28"/>
                <w:szCs w:val="28"/>
                <w:rtl/>
              </w:rPr>
            </w:pPr>
            <w:r>
              <w:rPr>
                <w:rFonts w:eastAsia="MS Mincho" w:cs="David" w:hint="cs"/>
                <w:b/>
                <w:bCs/>
                <w:sz w:val="28"/>
                <w:szCs w:val="28"/>
                <w:rtl/>
              </w:rPr>
              <w:t xml:space="preserve">סיפא: </w:t>
            </w:r>
            <w:r w:rsidR="003667DB" w:rsidRPr="003667DB">
              <w:rPr>
                <w:rFonts w:eastAsia="MS Mincho" w:cs="David" w:hint="cs"/>
                <w:b/>
                <w:bCs/>
                <w:sz w:val="28"/>
                <w:szCs w:val="28"/>
                <w:rtl/>
              </w:rPr>
              <w:t>שניהם נזירים ומת האב</w:t>
            </w:r>
          </w:p>
        </w:tc>
      </w:tr>
      <w:tr w:rsidR="003667DB" w:rsidTr="0003089C">
        <w:tc>
          <w:tcPr>
            <w:tcW w:w="2372" w:type="dxa"/>
            <w:shd w:val="clear" w:color="auto" w:fill="auto"/>
          </w:tcPr>
          <w:p w:rsidR="003667DB" w:rsidRPr="003667DB" w:rsidRDefault="007E6419" w:rsidP="00EE31FC">
            <w:pPr>
              <w:pStyle w:val="PlainText"/>
              <w:bidi/>
              <w:jc w:val="both"/>
              <w:rPr>
                <w:rFonts w:eastAsia="MS Mincho" w:cs="David"/>
                <w:b/>
                <w:bCs/>
                <w:sz w:val="28"/>
                <w:szCs w:val="28"/>
                <w:rtl/>
              </w:rPr>
            </w:pPr>
            <w:r>
              <w:rPr>
                <w:rFonts w:eastAsia="MS Mincho" w:cs="David" w:hint="cs"/>
                <w:b/>
                <w:bCs/>
                <w:sz w:val="28"/>
                <w:szCs w:val="28"/>
                <w:rtl/>
              </w:rPr>
              <w:t>ר' יוסי</w:t>
            </w:r>
          </w:p>
        </w:tc>
        <w:tc>
          <w:tcPr>
            <w:tcW w:w="2977" w:type="dxa"/>
          </w:tcPr>
          <w:p w:rsidR="003667DB" w:rsidRDefault="003667DB" w:rsidP="00EE31FC">
            <w:pPr>
              <w:pStyle w:val="PlainText"/>
              <w:bidi/>
              <w:jc w:val="both"/>
              <w:rPr>
                <w:rFonts w:eastAsia="MS Mincho" w:cs="David"/>
                <w:sz w:val="28"/>
                <w:szCs w:val="28"/>
                <w:rtl/>
              </w:rPr>
            </w:pPr>
            <w:r w:rsidRPr="007E6419">
              <w:rPr>
                <w:rFonts w:eastAsia="MS Mincho" w:cs="David" w:hint="cs"/>
                <w:sz w:val="28"/>
                <w:szCs w:val="28"/>
                <w:rtl/>
              </w:rPr>
              <w:t>יפלו לנדבה</w:t>
            </w:r>
            <w:r>
              <w:rPr>
                <w:rFonts w:eastAsia="MS Mincho" w:cs="David" w:hint="cs"/>
                <w:sz w:val="28"/>
                <w:szCs w:val="28"/>
                <w:rtl/>
              </w:rPr>
              <w:t xml:space="preserve"> </w:t>
            </w:r>
          </w:p>
        </w:tc>
        <w:tc>
          <w:tcPr>
            <w:tcW w:w="3507" w:type="dxa"/>
          </w:tcPr>
          <w:p w:rsidR="003667DB" w:rsidRDefault="003667DB" w:rsidP="00EE31FC">
            <w:pPr>
              <w:pStyle w:val="PlainText"/>
              <w:bidi/>
              <w:jc w:val="both"/>
              <w:rPr>
                <w:rFonts w:eastAsia="MS Mincho" w:cs="David"/>
                <w:sz w:val="28"/>
                <w:szCs w:val="28"/>
                <w:rtl/>
              </w:rPr>
            </w:pPr>
            <w:r w:rsidRPr="007E6419">
              <w:rPr>
                <w:rFonts w:eastAsia="MS Mincho" w:cs="David" w:hint="cs"/>
                <w:sz w:val="28"/>
                <w:szCs w:val="28"/>
                <w:highlight w:val="lightGray"/>
                <w:rtl/>
              </w:rPr>
              <w:t>יורש את מעות הקרבן</w:t>
            </w:r>
          </w:p>
        </w:tc>
      </w:tr>
      <w:tr w:rsidR="003667DB" w:rsidTr="0003089C">
        <w:tc>
          <w:tcPr>
            <w:tcW w:w="2372" w:type="dxa"/>
            <w:shd w:val="clear" w:color="auto" w:fill="auto"/>
          </w:tcPr>
          <w:p w:rsidR="003667DB" w:rsidRPr="003667DB" w:rsidRDefault="007E6419" w:rsidP="00EE31FC">
            <w:pPr>
              <w:pStyle w:val="PlainText"/>
              <w:bidi/>
              <w:jc w:val="both"/>
              <w:rPr>
                <w:rFonts w:eastAsia="MS Mincho" w:cs="David"/>
                <w:b/>
                <w:bCs/>
                <w:sz w:val="28"/>
                <w:szCs w:val="28"/>
                <w:rtl/>
              </w:rPr>
            </w:pPr>
            <w:r>
              <w:rPr>
                <w:rFonts w:eastAsia="MS Mincho" w:cs="David" w:hint="cs"/>
                <w:b/>
                <w:bCs/>
                <w:sz w:val="28"/>
                <w:szCs w:val="28"/>
                <w:rtl/>
              </w:rPr>
              <w:t>חכמים</w:t>
            </w:r>
          </w:p>
        </w:tc>
        <w:tc>
          <w:tcPr>
            <w:tcW w:w="2977" w:type="dxa"/>
          </w:tcPr>
          <w:p w:rsidR="003667DB" w:rsidRDefault="007E6419" w:rsidP="00EE31FC">
            <w:pPr>
              <w:pStyle w:val="PlainText"/>
              <w:bidi/>
              <w:jc w:val="both"/>
              <w:rPr>
                <w:rFonts w:eastAsia="MS Mincho" w:cs="David"/>
                <w:sz w:val="28"/>
                <w:szCs w:val="28"/>
                <w:rtl/>
              </w:rPr>
            </w:pPr>
            <w:r>
              <w:rPr>
                <w:rFonts w:eastAsia="MS Mincho" w:cs="David" w:hint="cs"/>
                <w:sz w:val="28"/>
                <w:szCs w:val="28"/>
                <w:rtl/>
              </w:rPr>
              <w:t>?</w:t>
            </w:r>
          </w:p>
          <w:p w:rsidR="003667DB" w:rsidRDefault="003667DB" w:rsidP="00EE31FC">
            <w:pPr>
              <w:pStyle w:val="PlainText"/>
              <w:bidi/>
              <w:jc w:val="both"/>
              <w:rPr>
                <w:rFonts w:eastAsia="MS Mincho" w:cs="David"/>
                <w:sz w:val="28"/>
                <w:szCs w:val="28"/>
                <w:rtl/>
              </w:rPr>
            </w:pPr>
          </w:p>
        </w:tc>
        <w:tc>
          <w:tcPr>
            <w:tcW w:w="3507" w:type="dxa"/>
          </w:tcPr>
          <w:p w:rsidR="003667DB" w:rsidRDefault="007E6419" w:rsidP="00EE31FC">
            <w:pPr>
              <w:pStyle w:val="PlainText"/>
              <w:bidi/>
              <w:jc w:val="both"/>
              <w:rPr>
                <w:rFonts w:eastAsia="MS Mincho" w:cs="David"/>
                <w:sz w:val="28"/>
                <w:szCs w:val="28"/>
                <w:rtl/>
              </w:rPr>
            </w:pPr>
            <w:r>
              <w:rPr>
                <w:rFonts w:eastAsia="MS Mincho" w:cs="David" w:hint="cs"/>
                <w:sz w:val="28"/>
                <w:szCs w:val="28"/>
                <w:rtl/>
              </w:rPr>
              <w:t>?</w:t>
            </w:r>
          </w:p>
        </w:tc>
      </w:tr>
      <w:tr w:rsidR="003667DB" w:rsidTr="007E6419">
        <w:tc>
          <w:tcPr>
            <w:tcW w:w="2372" w:type="dxa"/>
          </w:tcPr>
          <w:p w:rsidR="003667DB" w:rsidRDefault="007E6419" w:rsidP="00EE31FC">
            <w:pPr>
              <w:pStyle w:val="PlainText"/>
              <w:bidi/>
              <w:jc w:val="both"/>
              <w:rPr>
                <w:rFonts w:eastAsia="MS Mincho" w:cs="David"/>
                <w:sz w:val="28"/>
                <w:szCs w:val="28"/>
                <w:rtl/>
              </w:rPr>
            </w:pPr>
            <w:r>
              <w:rPr>
                <w:rFonts w:eastAsia="MS Mincho" w:cs="David" w:hint="cs"/>
                <w:sz w:val="28"/>
                <w:szCs w:val="28"/>
                <w:rtl/>
              </w:rPr>
              <w:t>מחלוקת ברישא</w:t>
            </w:r>
          </w:p>
        </w:tc>
        <w:tc>
          <w:tcPr>
            <w:tcW w:w="2977" w:type="dxa"/>
          </w:tcPr>
          <w:p w:rsidR="003667DB" w:rsidRDefault="007E6419" w:rsidP="00EE31FC">
            <w:pPr>
              <w:pStyle w:val="PlainText"/>
              <w:bidi/>
              <w:jc w:val="both"/>
              <w:rPr>
                <w:rFonts w:eastAsia="MS Mincho" w:cs="David"/>
                <w:sz w:val="28"/>
                <w:szCs w:val="28"/>
                <w:rtl/>
              </w:rPr>
            </w:pPr>
            <w:r w:rsidRPr="007E6419">
              <w:rPr>
                <w:rFonts w:eastAsia="MS Mincho" w:cs="David" w:hint="cs"/>
                <w:sz w:val="28"/>
                <w:szCs w:val="28"/>
                <w:highlight w:val="lightGray"/>
                <w:rtl/>
              </w:rPr>
              <w:t>חכמים: יורש.</w:t>
            </w:r>
          </w:p>
        </w:tc>
        <w:tc>
          <w:tcPr>
            <w:tcW w:w="3507" w:type="dxa"/>
          </w:tcPr>
          <w:p w:rsidR="003667DB" w:rsidRDefault="003667DB" w:rsidP="00EE31FC">
            <w:pPr>
              <w:pStyle w:val="PlainText"/>
              <w:bidi/>
              <w:jc w:val="both"/>
              <w:rPr>
                <w:rFonts w:eastAsia="MS Mincho" w:cs="David"/>
                <w:sz w:val="28"/>
                <w:szCs w:val="28"/>
                <w:rtl/>
              </w:rPr>
            </w:pPr>
          </w:p>
        </w:tc>
      </w:tr>
      <w:tr w:rsidR="007E6419" w:rsidTr="007E6419">
        <w:tc>
          <w:tcPr>
            <w:tcW w:w="2372" w:type="dxa"/>
          </w:tcPr>
          <w:p w:rsidR="007E6419" w:rsidRDefault="007E6419" w:rsidP="00EE31FC">
            <w:pPr>
              <w:pStyle w:val="PlainText"/>
              <w:bidi/>
              <w:jc w:val="both"/>
              <w:rPr>
                <w:rFonts w:eastAsia="MS Mincho" w:cs="David"/>
                <w:sz w:val="28"/>
                <w:szCs w:val="28"/>
                <w:rtl/>
              </w:rPr>
            </w:pPr>
            <w:r>
              <w:rPr>
                <w:rFonts w:eastAsia="MS Mincho" w:cs="David" w:hint="cs"/>
                <w:sz w:val="28"/>
                <w:szCs w:val="28"/>
                <w:rtl/>
              </w:rPr>
              <w:t>מחלוקת בסיפא</w:t>
            </w:r>
          </w:p>
        </w:tc>
        <w:tc>
          <w:tcPr>
            <w:tcW w:w="2977" w:type="dxa"/>
          </w:tcPr>
          <w:p w:rsidR="007E6419" w:rsidRDefault="007E6419" w:rsidP="00EE31FC">
            <w:pPr>
              <w:pStyle w:val="PlainText"/>
              <w:bidi/>
              <w:jc w:val="both"/>
              <w:rPr>
                <w:rFonts w:eastAsia="MS Mincho" w:cs="David"/>
                <w:sz w:val="28"/>
                <w:szCs w:val="28"/>
                <w:rtl/>
              </w:rPr>
            </w:pPr>
          </w:p>
        </w:tc>
        <w:tc>
          <w:tcPr>
            <w:tcW w:w="3507" w:type="dxa"/>
          </w:tcPr>
          <w:p w:rsidR="007E6419" w:rsidRDefault="007E6419" w:rsidP="00EE31FC">
            <w:pPr>
              <w:pStyle w:val="PlainText"/>
              <w:bidi/>
              <w:jc w:val="both"/>
              <w:rPr>
                <w:rFonts w:eastAsia="MS Mincho" w:cs="David"/>
                <w:sz w:val="28"/>
                <w:szCs w:val="28"/>
                <w:rtl/>
              </w:rPr>
            </w:pPr>
            <w:r>
              <w:rPr>
                <w:rFonts w:eastAsia="MS Mincho" w:cs="David" w:hint="cs"/>
                <w:sz w:val="28"/>
                <w:szCs w:val="28"/>
                <w:rtl/>
              </w:rPr>
              <w:t>חכמים יפלו מעות לנדבה.</w:t>
            </w:r>
          </w:p>
        </w:tc>
      </w:tr>
    </w:tbl>
    <w:p w:rsidR="007E6419" w:rsidRDefault="007E6419" w:rsidP="00EE31FC">
      <w:pPr>
        <w:pStyle w:val="PlainText"/>
        <w:bidi/>
        <w:jc w:val="both"/>
        <w:rPr>
          <w:rFonts w:eastAsia="MS Mincho" w:cs="David"/>
          <w:sz w:val="28"/>
          <w:szCs w:val="28"/>
          <w:rtl/>
        </w:rPr>
      </w:pPr>
      <w:r>
        <w:rPr>
          <w:rFonts w:eastAsia="MS Mincho" w:cs="David" w:hint="cs"/>
          <w:sz w:val="28"/>
          <w:szCs w:val="28"/>
          <w:rtl/>
        </w:rPr>
        <w:t>ולכן</w:t>
      </w:r>
      <w:r w:rsidR="0003089C">
        <w:rPr>
          <w:rFonts w:eastAsia="MS Mincho" w:cs="David" w:hint="cs"/>
          <w:sz w:val="28"/>
          <w:szCs w:val="28"/>
          <w:rtl/>
        </w:rPr>
        <w:t xml:space="preserve"> ע"פ מה שפסק רבינו</w:t>
      </w:r>
      <w:r>
        <w:rPr>
          <w:rFonts w:eastAsia="MS Mincho" w:cs="David" w:hint="cs"/>
          <w:sz w:val="28"/>
          <w:szCs w:val="28"/>
          <w:rtl/>
        </w:rPr>
        <w:t xml:space="preserve"> פליגי ארישא.</w:t>
      </w:r>
    </w:p>
    <w:p w:rsidR="007E6419" w:rsidRDefault="007E6419" w:rsidP="00EE31FC">
      <w:pPr>
        <w:pStyle w:val="PlainText"/>
        <w:bidi/>
        <w:jc w:val="both"/>
        <w:rPr>
          <w:rFonts w:eastAsia="MS Mincho" w:cs="David"/>
          <w:sz w:val="28"/>
          <w:szCs w:val="28"/>
          <w:rtl/>
        </w:rPr>
      </w:pPr>
    </w:p>
    <w:tbl>
      <w:tblPr>
        <w:tblStyle w:val="TableGrid"/>
        <w:bidiVisual/>
        <w:tblW w:w="0" w:type="auto"/>
        <w:tblLook w:val="04A0" w:firstRow="1" w:lastRow="0" w:firstColumn="1" w:lastColumn="0" w:noHBand="0" w:noVBand="1"/>
      </w:tblPr>
      <w:tblGrid>
        <w:gridCol w:w="2372"/>
        <w:gridCol w:w="2977"/>
        <w:gridCol w:w="3507"/>
      </w:tblGrid>
      <w:tr w:rsidR="007E6419" w:rsidTr="007E6419">
        <w:tc>
          <w:tcPr>
            <w:tcW w:w="2372" w:type="dxa"/>
          </w:tcPr>
          <w:p w:rsidR="007E6419" w:rsidRDefault="007E6419" w:rsidP="00EE31FC">
            <w:pPr>
              <w:pStyle w:val="PlainText"/>
              <w:bidi/>
              <w:jc w:val="both"/>
              <w:rPr>
                <w:rFonts w:eastAsia="MS Mincho" w:cs="David"/>
                <w:sz w:val="28"/>
                <w:szCs w:val="28"/>
                <w:rtl/>
              </w:rPr>
            </w:pPr>
            <w:r>
              <w:rPr>
                <w:rFonts w:eastAsia="MS Mincho" w:cs="David" w:hint="cs"/>
                <w:sz w:val="28"/>
                <w:szCs w:val="28"/>
                <w:rtl/>
              </w:rPr>
              <w:t>תוספתא</w:t>
            </w:r>
            <w:r w:rsidR="00F82852">
              <w:rPr>
                <w:rFonts w:eastAsia="MS Mincho" w:cs="David" w:hint="cs"/>
                <w:sz w:val="28"/>
                <w:szCs w:val="28"/>
                <w:rtl/>
              </w:rPr>
              <w:t xml:space="preserve"> (</w:t>
            </w:r>
            <w:r w:rsidR="00F82852" w:rsidRPr="007E6419">
              <w:rPr>
                <w:rFonts w:eastAsia="MS Mincho" w:cs="David" w:hint="cs"/>
                <w:sz w:val="28"/>
                <w:szCs w:val="28"/>
                <w:highlight w:val="lightGray"/>
                <w:rtl/>
              </w:rPr>
              <w:t>הלכה</w:t>
            </w:r>
            <w:r w:rsidR="00F82852">
              <w:rPr>
                <w:rFonts w:eastAsia="MS Mincho" w:cs="David" w:hint="cs"/>
                <w:sz w:val="28"/>
                <w:szCs w:val="28"/>
                <w:rtl/>
              </w:rPr>
              <w:t>)</w:t>
            </w:r>
          </w:p>
        </w:tc>
        <w:tc>
          <w:tcPr>
            <w:tcW w:w="2977" w:type="dxa"/>
          </w:tcPr>
          <w:p w:rsidR="007E6419" w:rsidRPr="003667DB" w:rsidRDefault="007E6419" w:rsidP="00EE31FC">
            <w:pPr>
              <w:pStyle w:val="PlainText"/>
              <w:bidi/>
              <w:jc w:val="both"/>
              <w:rPr>
                <w:rFonts w:eastAsia="MS Mincho" w:cs="David"/>
                <w:b/>
                <w:bCs/>
                <w:sz w:val="28"/>
                <w:szCs w:val="28"/>
                <w:rtl/>
              </w:rPr>
            </w:pPr>
            <w:r>
              <w:rPr>
                <w:rFonts w:eastAsia="MS Mincho" w:cs="David" w:hint="cs"/>
                <w:b/>
                <w:bCs/>
                <w:sz w:val="28"/>
                <w:szCs w:val="28"/>
                <w:rtl/>
              </w:rPr>
              <w:t xml:space="preserve">רישא: </w:t>
            </w:r>
            <w:r w:rsidRPr="003667DB">
              <w:rPr>
                <w:rFonts w:eastAsia="MS Mincho" w:cs="David" w:hint="cs"/>
                <w:b/>
                <w:bCs/>
                <w:sz w:val="28"/>
                <w:szCs w:val="28"/>
                <w:rtl/>
              </w:rPr>
              <w:t>אבא נזיר בלבד ומת</w:t>
            </w:r>
          </w:p>
        </w:tc>
        <w:tc>
          <w:tcPr>
            <w:tcW w:w="3507" w:type="dxa"/>
          </w:tcPr>
          <w:p w:rsidR="007E6419" w:rsidRPr="003667DB" w:rsidRDefault="007E6419" w:rsidP="00EE31FC">
            <w:pPr>
              <w:pStyle w:val="PlainText"/>
              <w:bidi/>
              <w:jc w:val="both"/>
              <w:rPr>
                <w:rFonts w:eastAsia="MS Mincho" w:cs="David"/>
                <w:b/>
                <w:bCs/>
                <w:sz w:val="28"/>
                <w:szCs w:val="28"/>
                <w:rtl/>
              </w:rPr>
            </w:pPr>
            <w:r>
              <w:rPr>
                <w:rFonts w:eastAsia="MS Mincho" w:cs="David" w:hint="cs"/>
                <w:b/>
                <w:bCs/>
                <w:sz w:val="28"/>
                <w:szCs w:val="28"/>
                <w:rtl/>
              </w:rPr>
              <w:t xml:space="preserve">סיפא: </w:t>
            </w:r>
            <w:r w:rsidRPr="003667DB">
              <w:rPr>
                <w:rFonts w:eastAsia="MS Mincho" w:cs="David" w:hint="cs"/>
                <w:b/>
                <w:bCs/>
                <w:sz w:val="28"/>
                <w:szCs w:val="28"/>
                <w:rtl/>
              </w:rPr>
              <w:t>שניהם נזירים ומת האב</w:t>
            </w:r>
          </w:p>
        </w:tc>
      </w:tr>
      <w:tr w:rsidR="007E6419" w:rsidTr="007E6419">
        <w:tc>
          <w:tcPr>
            <w:tcW w:w="2372" w:type="dxa"/>
          </w:tcPr>
          <w:p w:rsidR="007E6419" w:rsidRPr="003667DB" w:rsidRDefault="007E6419" w:rsidP="00EE31FC">
            <w:pPr>
              <w:pStyle w:val="PlainText"/>
              <w:bidi/>
              <w:jc w:val="both"/>
              <w:rPr>
                <w:rFonts w:eastAsia="MS Mincho" w:cs="David"/>
                <w:b/>
                <w:bCs/>
                <w:sz w:val="28"/>
                <w:szCs w:val="28"/>
                <w:rtl/>
              </w:rPr>
            </w:pPr>
            <w:r>
              <w:rPr>
                <w:rFonts w:eastAsia="MS Mincho" w:cs="David" w:hint="cs"/>
                <w:b/>
                <w:bCs/>
                <w:sz w:val="28"/>
                <w:szCs w:val="28"/>
                <w:rtl/>
              </w:rPr>
              <w:t>ר' יוסי</w:t>
            </w:r>
          </w:p>
        </w:tc>
        <w:tc>
          <w:tcPr>
            <w:tcW w:w="2977" w:type="dxa"/>
          </w:tcPr>
          <w:p w:rsidR="007E6419" w:rsidRDefault="007E6419" w:rsidP="00EE31FC">
            <w:pPr>
              <w:pStyle w:val="PlainText"/>
              <w:bidi/>
              <w:jc w:val="both"/>
              <w:rPr>
                <w:rFonts w:eastAsia="MS Mincho" w:cs="David"/>
                <w:sz w:val="28"/>
                <w:szCs w:val="28"/>
                <w:rtl/>
              </w:rPr>
            </w:pPr>
            <w:r>
              <w:rPr>
                <w:rFonts w:eastAsia="MS Mincho" w:cs="David" w:hint="cs"/>
                <w:sz w:val="28"/>
                <w:szCs w:val="28"/>
                <w:rtl/>
              </w:rPr>
              <w:t>יורש את מעות הקרבן</w:t>
            </w:r>
          </w:p>
        </w:tc>
        <w:tc>
          <w:tcPr>
            <w:tcW w:w="3507" w:type="dxa"/>
          </w:tcPr>
          <w:p w:rsidR="007E6419" w:rsidRDefault="00F82852" w:rsidP="00EE31FC">
            <w:pPr>
              <w:pStyle w:val="PlainText"/>
              <w:bidi/>
              <w:jc w:val="both"/>
              <w:rPr>
                <w:rFonts w:eastAsia="MS Mincho" w:cs="David"/>
                <w:sz w:val="28"/>
                <w:szCs w:val="28"/>
                <w:rtl/>
              </w:rPr>
            </w:pPr>
            <w:r>
              <w:rPr>
                <w:rFonts w:eastAsia="MS Mincho" w:cs="David" w:hint="cs"/>
                <w:sz w:val="28"/>
                <w:szCs w:val="28"/>
                <w:rtl/>
              </w:rPr>
              <w:t>יפלו מעות לנדבה</w:t>
            </w:r>
          </w:p>
        </w:tc>
      </w:tr>
      <w:tr w:rsidR="007E6419" w:rsidTr="007E6419">
        <w:tc>
          <w:tcPr>
            <w:tcW w:w="2372" w:type="dxa"/>
          </w:tcPr>
          <w:p w:rsidR="007E6419" w:rsidRPr="003667DB" w:rsidRDefault="007E6419" w:rsidP="00EE31FC">
            <w:pPr>
              <w:pStyle w:val="PlainText"/>
              <w:bidi/>
              <w:jc w:val="both"/>
              <w:rPr>
                <w:rFonts w:eastAsia="MS Mincho" w:cs="David"/>
                <w:b/>
                <w:bCs/>
                <w:sz w:val="28"/>
                <w:szCs w:val="28"/>
                <w:rtl/>
              </w:rPr>
            </w:pPr>
            <w:r>
              <w:rPr>
                <w:rFonts w:eastAsia="MS Mincho" w:cs="David" w:hint="cs"/>
                <w:b/>
                <w:bCs/>
                <w:sz w:val="28"/>
                <w:szCs w:val="28"/>
                <w:rtl/>
              </w:rPr>
              <w:t>חכמים</w:t>
            </w:r>
          </w:p>
        </w:tc>
        <w:tc>
          <w:tcPr>
            <w:tcW w:w="2977" w:type="dxa"/>
          </w:tcPr>
          <w:p w:rsidR="007E6419" w:rsidRPr="00F82852" w:rsidRDefault="00F82852" w:rsidP="00EE31FC">
            <w:pPr>
              <w:pStyle w:val="PlainText"/>
              <w:bidi/>
              <w:jc w:val="both"/>
              <w:rPr>
                <w:rFonts w:eastAsia="MS Mincho" w:cs="David"/>
                <w:sz w:val="28"/>
                <w:szCs w:val="28"/>
                <w:highlight w:val="lightGray"/>
                <w:rtl/>
              </w:rPr>
            </w:pPr>
            <w:r w:rsidRPr="00F82852">
              <w:rPr>
                <w:rFonts w:eastAsia="MS Mincho" w:cs="David" w:hint="cs"/>
                <w:sz w:val="28"/>
                <w:szCs w:val="28"/>
                <w:highlight w:val="lightGray"/>
                <w:rtl/>
              </w:rPr>
              <w:t>יורש</w:t>
            </w:r>
            <w:r>
              <w:rPr>
                <w:rFonts w:eastAsia="MS Mincho" w:cs="David" w:hint="cs"/>
                <w:sz w:val="28"/>
                <w:szCs w:val="28"/>
                <w:highlight w:val="lightGray"/>
                <w:rtl/>
              </w:rPr>
              <w:t>?</w:t>
            </w:r>
          </w:p>
        </w:tc>
        <w:tc>
          <w:tcPr>
            <w:tcW w:w="3507" w:type="dxa"/>
          </w:tcPr>
          <w:p w:rsidR="007E6419" w:rsidRPr="00F82852" w:rsidRDefault="00F82852" w:rsidP="00EE31FC">
            <w:pPr>
              <w:pStyle w:val="PlainText"/>
              <w:bidi/>
              <w:jc w:val="both"/>
              <w:rPr>
                <w:rFonts w:eastAsia="MS Mincho" w:cs="David"/>
                <w:sz w:val="28"/>
                <w:szCs w:val="28"/>
                <w:highlight w:val="lightGray"/>
                <w:rtl/>
              </w:rPr>
            </w:pPr>
            <w:r w:rsidRPr="00F82852">
              <w:rPr>
                <w:rFonts w:eastAsia="MS Mincho" w:cs="David" w:hint="cs"/>
                <w:sz w:val="28"/>
                <w:szCs w:val="28"/>
                <w:highlight w:val="lightGray"/>
                <w:rtl/>
              </w:rPr>
              <w:t>יורש</w:t>
            </w:r>
          </w:p>
        </w:tc>
      </w:tr>
      <w:tr w:rsidR="007E6419" w:rsidTr="007E6419">
        <w:tc>
          <w:tcPr>
            <w:tcW w:w="2372" w:type="dxa"/>
          </w:tcPr>
          <w:p w:rsidR="007E6419" w:rsidRDefault="0003089C" w:rsidP="00EE31FC">
            <w:pPr>
              <w:pStyle w:val="PlainText"/>
              <w:bidi/>
              <w:jc w:val="both"/>
              <w:rPr>
                <w:rFonts w:eastAsia="MS Mincho" w:cs="David"/>
                <w:sz w:val="28"/>
                <w:szCs w:val="28"/>
                <w:rtl/>
              </w:rPr>
            </w:pPr>
            <w:r>
              <w:rPr>
                <w:rFonts w:eastAsia="MS Mincho" w:cs="David" w:hint="cs"/>
                <w:sz w:val="28"/>
                <w:szCs w:val="28"/>
                <w:rtl/>
              </w:rPr>
              <w:t>האם חולקים</w:t>
            </w:r>
          </w:p>
        </w:tc>
        <w:tc>
          <w:tcPr>
            <w:tcW w:w="2977" w:type="dxa"/>
          </w:tcPr>
          <w:p w:rsidR="007E6419" w:rsidRDefault="0003089C" w:rsidP="00EE31FC">
            <w:pPr>
              <w:pStyle w:val="PlainText"/>
              <w:bidi/>
              <w:jc w:val="both"/>
              <w:rPr>
                <w:rFonts w:eastAsia="MS Mincho" w:cs="David"/>
                <w:sz w:val="28"/>
                <w:szCs w:val="28"/>
                <w:rtl/>
              </w:rPr>
            </w:pPr>
            <w:r>
              <w:rPr>
                <w:rFonts w:eastAsia="MS Mincho" w:cs="David" w:hint="cs"/>
                <w:sz w:val="28"/>
                <w:szCs w:val="28"/>
                <w:rtl/>
              </w:rPr>
              <w:t>לא חולקים</w:t>
            </w:r>
          </w:p>
        </w:tc>
        <w:tc>
          <w:tcPr>
            <w:tcW w:w="3507" w:type="dxa"/>
          </w:tcPr>
          <w:p w:rsidR="007E6419" w:rsidRDefault="007E6419" w:rsidP="00EE31FC">
            <w:pPr>
              <w:pStyle w:val="PlainText"/>
              <w:bidi/>
              <w:jc w:val="both"/>
              <w:rPr>
                <w:rFonts w:eastAsia="MS Mincho" w:cs="David"/>
                <w:sz w:val="28"/>
                <w:szCs w:val="28"/>
                <w:rtl/>
              </w:rPr>
            </w:pPr>
          </w:p>
        </w:tc>
      </w:tr>
      <w:tr w:rsidR="00F82852" w:rsidTr="007E6419">
        <w:tc>
          <w:tcPr>
            <w:tcW w:w="2372" w:type="dxa"/>
          </w:tcPr>
          <w:p w:rsidR="00F82852" w:rsidRDefault="0003089C" w:rsidP="00EE31FC">
            <w:pPr>
              <w:pStyle w:val="PlainText"/>
              <w:bidi/>
              <w:jc w:val="both"/>
              <w:rPr>
                <w:rFonts w:eastAsia="MS Mincho" w:cs="David"/>
                <w:sz w:val="28"/>
                <w:szCs w:val="28"/>
                <w:rtl/>
              </w:rPr>
            </w:pPr>
            <w:r>
              <w:rPr>
                <w:rFonts w:eastAsia="MS Mincho" w:cs="David" w:hint="cs"/>
                <w:sz w:val="28"/>
                <w:szCs w:val="28"/>
                <w:rtl/>
              </w:rPr>
              <w:t>האם חולקים</w:t>
            </w:r>
          </w:p>
        </w:tc>
        <w:tc>
          <w:tcPr>
            <w:tcW w:w="2977" w:type="dxa"/>
          </w:tcPr>
          <w:p w:rsidR="00F82852" w:rsidRDefault="00F82852" w:rsidP="00EE31FC">
            <w:pPr>
              <w:pStyle w:val="PlainText"/>
              <w:bidi/>
              <w:jc w:val="both"/>
              <w:rPr>
                <w:rFonts w:eastAsia="MS Mincho" w:cs="David"/>
                <w:sz w:val="28"/>
                <w:szCs w:val="28"/>
                <w:rtl/>
              </w:rPr>
            </w:pPr>
          </w:p>
        </w:tc>
        <w:tc>
          <w:tcPr>
            <w:tcW w:w="3507" w:type="dxa"/>
          </w:tcPr>
          <w:p w:rsidR="00F82852" w:rsidRDefault="0003089C" w:rsidP="00EE31FC">
            <w:pPr>
              <w:pStyle w:val="PlainText"/>
              <w:bidi/>
              <w:jc w:val="both"/>
              <w:rPr>
                <w:rFonts w:eastAsia="MS Mincho" w:cs="David"/>
                <w:sz w:val="28"/>
                <w:szCs w:val="28"/>
                <w:rtl/>
              </w:rPr>
            </w:pPr>
            <w:r>
              <w:rPr>
                <w:rFonts w:eastAsia="MS Mincho" w:cs="David" w:hint="cs"/>
                <w:sz w:val="28"/>
                <w:szCs w:val="28"/>
                <w:rtl/>
              </w:rPr>
              <w:t>חולקים</w:t>
            </w:r>
          </w:p>
        </w:tc>
      </w:tr>
    </w:tbl>
    <w:p w:rsidR="007E6419" w:rsidRPr="007E6419" w:rsidRDefault="007E6419" w:rsidP="00EE31FC">
      <w:pPr>
        <w:pStyle w:val="PlainText"/>
        <w:bidi/>
        <w:jc w:val="both"/>
        <w:rPr>
          <w:rFonts w:eastAsia="MS Mincho" w:cs="David"/>
          <w:b/>
          <w:bCs/>
          <w:sz w:val="28"/>
          <w:szCs w:val="28"/>
          <w:rtl/>
        </w:rPr>
      </w:pPr>
    </w:p>
    <w:p w:rsidR="00086FB5" w:rsidRDefault="00F82852" w:rsidP="00EE31FC">
      <w:pPr>
        <w:pStyle w:val="PlainText"/>
        <w:bidi/>
        <w:ind w:firstLine="360"/>
        <w:jc w:val="both"/>
        <w:rPr>
          <w:rFonts w:eastAsia="MS Mincho" w:cs="David"/>
          <w:sz w:val="28"/>
          <w:szCs w:val="28"/>
          <w:rtl/>
        </w:rPr>
      </w:pPr>
      <w:r>
        <w:rPr>
          <w:rFonts w:eastAsia="MS Mincho" w:cs="David" w:hint="cs"/>
          <w:sz w:val="28"/>
          <w:szCs w:val="28"/>
          <w:rtl/>
        </w:rPr>
        <w:lastRenderedPageBreak/>
        <w:t>והאת"ל</w:t>
      </w:r>
      <w:r w:rsidR="0003089C">
        <w:rPr>
          <w:rFonts w:eastAsia="MS Mincho" w:cs="David" w:hint="cs"/>
          <w:sz w:val="28"/>
          <w:szCs w:val="28"/>
          <w:rtl/>
        </w:rPr>
        <w:t xml:space="preserve"> השני </w:t>
      </w:r>
      <w:r w:rsidR="00A267BA">
        <w:rPr>
          <w:rFonts w:eastAsia="MS Mincho" w:cs="David" w:hint="cs"/>
          <w:sz w:val="28"/>
          <w:szCs w:val="28"/>
          <w:rtl/>
        </w:rPr>
        <w:t>נפסק להלכה גם הוא.</w:t>
      </w:r>
    </w:p>
    <w:p w:rsidR="00A267BA" w:rsidRDefault="00A267BA" w:rsidP="00EE31FC">
      <w:pPr>
        <w:pStyle w:val="PlainText"/>
        <w:bidi/>
        <w:ind w:firstLine="360"/>
        <w:jc w:val="both"/>
        <w:rPr>
          <w:rFonts w:eastAsia="MS Mincho" w:cs="David"/>
          <w:sz w:val="28"/>
          <w:szCs w:val="28"/>
          <w:rtl/>
        </w:rPr>
      </w:pPr>
      <w:r>
        <w:rPr>
          <w:rFonts w:eastAsia="MS Mincho" w:cs="David" w:hint="cs"/>
          <w:sz w:val="28"/>
          <w:szCs w:val="28"/>
          <w:rtl/>
        </w:rPr>
        <w:t>והאת"ל השלישי נפסק להלכה גם הוא.</w:t>
      </w:r>
    </w:p>
    <w:p w:rsidR="00A267BA" w:rsidRDefault="00A267BA" w:rsidP="00EE31FC">
      <w:pPr>
        <w:pStyle w:val="PlainText"/>
        <w:bidi/>
        <w:ind w:firstLine="360"/>
        <w:jc w:val="both"/>
        <w:rPr>
          <w:rFonts w:eastAsia="MS Mincho" w:cs="David"/>
          <w:sz w:val="28"/>
          <w:szCs w:val="28"/>
          <w:rtl/>
        </w:rPr>
      </w:pPr>
    </w:p>
    <w:p w:rsidR="00A267BA" w:rsidRDefault="00A267BA" w:rsidP="00EE31FC">
      <w:pPr>
        <w:pStyle w:val="PlainText"/>
        <w:bidi/>
        <w:ind w:firstLine="360"/>
        <w:jc w:val="both"/>
        <w:rPr>
          <w:rFonts w:eastAsia="MS Mincho" w:cs="David"/>
          <w:sz w:val="28"/>
          <w:szCs w:val="28"/>
          <w:rtl/>
        </w:rPr>
      </w:pPr>
      <w:r>
        <w:rPr>
          <w:rFonts w:eastAsia="MS Mincho" w:cs="David" w:hint="cs"/>
          <w:sz w:val="28"/>
          <w:szCs w:val="28"/>
          <w:rtl/>
        </w:rPr>
        <w:t xml:space="preserve">והרי"ף לא כתב פסקים על מסכת נזיר. </w:t>
      </w:r>
    </w:p>
    <w:p w:rsidR="001918E7" w:rsidRDefault="001918E7" w:rsidP="00EE31FC">
      <w:pPr>
        <w:pStyle w:val="PlainText"/>
        <w:bidi/>
        <w:ind w:firstLine="360"/>
        <w:jc w:val="both"/>
        <w:rPr>
          <w:rFonts w:eastAsia="MS Mincho" w:cs="David"/>
          <w:sz w:val="28"/>
          <w:szCs w:val="28"/>
          <w:rtl/>
        </w:rPr>
      </w:pPr>
    </w:p>
    <w:p w:rsidR="001918E7" w:rsidRDefault="001918E7" w:rsidP="00EE31FC">
      <w:pPr>
        <w:pStyle w:val="PlainText"/>
        <w:bidi/>
        <w:ind w:firstLine="360"/>
        <w:jc w:val="both"/>
        <w:rPr>
          <w:rFonts w:eastAsia="MS Mincho" w:cs="David"/>
          <w:sz w:val="28"/>
          <w:szCs w:val="28"/>
          <w:rtl/>
        </w:rPr>
      </w:pPr>
    </w:p>
    <w:p w:rsidR="001918E7" w:rsidRDefault="001918E7" w:rsidP="00EE31FC">
      <w:pPr>
        <w:pStyle w:val="PlainText"/>
        <w:bidi/>
        <w:ind w:firstLine="360"/>
        <w:jc w:val="both"/>
        <w:rPr>
          <w:rFonts w:eastAsia="MS Mincho" w:cs="David"/>
          <w:sz w:val="28"/>
          <w:szCs w:val="28"/>
          <w:rtl/>
        </w:rPr>
      </w:pPr>
    </w:p>
    <w:p w:rsidR="001918E7" w:rsidRDefault="001918E7" w:rsidP="00EE31FC">
      <w:pPr>
        <w:pStyle w:val="PlainText"/>
        <w:bidi/>
        <w:ind w:firstLine="360"/>
        <w:jc w:val="both"/>
        <w:rPr>
          <w:rFonts w:eastAsia="MS Mincho" w:cs="David"/>
          <w:sz w:val="28"/>
          <w:szCs w:val="28"/>
          <w:rtl/>
        </w:rPr>
      </w:pPr>
    </w:p>
    <w:p w:rsidR="00086FB5" w:rsidRPr="007D341D" w:rsidRDefault="00086FB5" w:rsidP="00EE31FC">
      <w:pPr>
        <w:pStyle w:val="PlainText"/>
        <w:numPr>
          <w:ilvl w:val="0"/>
          <w:numId w:val="1"/>
        </w:numPr>
        <w:bidi/>
        <w:ind w:right="0"/>
        <w:jc w:val="both"/>
        <w:rPr>
          <w:rFonts w:eastAsia="MS Mincho" w:cs="David"/>
          <w:sz w:val="28"/>
          <w:szCs w:val="28"/>
          <w:u w:val="single"/>
          <w:rtl/>
        </w:rPr>
      </w:pPr>
      <w:r w:rsidRPr="007D341D">
        <w:rPr>
          <w:rFonts w:eastAsia="MS Mincho" w:cs="David" w:hint="cs"/>
          <w:sz w:val="28"/>
          <w:szCs w:val="28"/>
          <w:u w:val="single"/>
          <w:rtl/>
        </w:rPr>
        <w:t>הלכה (</w:t>
      </w:r>
      <w:r w:rsidRPr="007D341D">
        <w:rPr>
          <w:rFonts w:eastAsia="MS Mincho" w:cs="David"/>
          <w:sz w:val="28"/>
          <w:szCs w:val="28"/>
          <w:u w:val="single"/>
          <w:rtl/>
        </w:rPr>
        <w:t>גיטין מד א</w:t>
      </w:r>
      <w:r w:rsidRPr="007D341D">
        <w:rPr>
          <w:rFonts w:eastAsia="MS Mincho" w:cs="David" w:hint="cs"/>
          <w:sz w:val="28"/>
          <w:szCs w:val="28"/>
          <w:u w:val="single"/>
          <w:rtl/>
        </w:rPr>
        <w:t>)</w:t>
      </w:r>
      <w:r w:rsidR="007D341D" w:rsidRPr="007D341D">
        <w:rPr>
          <w:rFonts w:eastAsia="MS Mincho" w:cs="David" w:hint="cs"/>
          <w:sz w:val="28"/>
          <w:szCs w:val="28"/>
          <w:u w:val="single"/>
          <w:rtl/>
        </w:rPr>
        <w:t xml:space="preserve"> במבנה.</w:t>
      </w:r>
    </w:p>
    <w:p w:rsidR="00086FB5" w:rsidRDefault="00086FB5" w:rsidP="00EE31FC">
      <w:pPr>
        <w:pStyle w:val="PlainText"/>
        <w:bidi/>
        <w:ind w:left="360"/>
        <w:jc w:val="both"/>
        <w:rPr>
          <w:rFonts w:eastAsia="MS Mincho" w:cs="David"/>
          <w:sz w:val="28"/>
          <w:szCs w:val="28"/>
          <w:rtl/>
        </w:rPr>
      </w:pPr>
      <w:r>
        <w:rPr>
          <w:rFonts w:eastAsia="MS Mincho" w:cs="David"/>
          <w:sz w:val="28"/>
          <w:szCs w:val="28"/>
          <w:rtl/>
        </w:rPr>
        <w:t xml:space="preserve"> </w:t>
      </w:r>
    </w:p>
    <w:p w:rsidR="00086FB5" w:rsidRDefault="00086FB5" w:rsidP="00EE31FC">
      <w:pPr>
        <w:pStyle w:val="PlainText"/>
        <w:bidi/>
        <w:jc w:val="both"/>
        <w:rPr>
          <w:rFonts w:eastAsia="MS Mincho" w:cs="David"/>
          <w:sz w:val="28"/>
          <w:szCs w:val="28"/>
          <w:rtl/>
        </w:rPr>
      </w:pPr>
      <w:r w:rsidRPr="007D341D">
        <w:rPr>
          <w:rFonts w:eastAsia="MS Mincho" w:cs="David"/>
          <w:b/>
          <w:bCs/>
          <w:sz w:val="28"/>
          <w:szCs w:val="28"/>
          <w:rtl/>
        </w:rPr>
        <w:t>בעא</w:t>
      </w:r>
      <w:r>
        <w:rPr>
          <w:rFonts w:eastAsia="MS Mincho" w:cs="David"/>
          <w:sz w:val="28"/>
          <w:szCs w:val="28"/>
          <w:rtl/>
        </w:rPr>
        <w:t xml:space="preserve"> מיניה רבי ירמיה מרבי אסי: מכר עבדו ומת, מהו שיקנסו את בנו אחריו? </w:t>
      </w:r>
      <w:r>
        <w:rPr>
          <w:rFonts w:eastAsia="MS Mincho" w:cs="David"/>
          <w:b/>
          <w:bCs/>
          <w:sz w:val="28"/>
          <w:szCs w:val="28"/>
          <w:rtl/>
        </w:rPr>
        <w:t>אם תימצי לומר צרם אוזן בכור ומת - קנסו בנו אחריו</w:t>
      </w:r>
      <w:r>
        <w:rPr>
          <w:rFonts w:eastAsia="MS Mincho" w:cs="David"/>
          <w:sz w:val="28"/>
          <w:szCs w:val="28"/>
          <w:rtl/>
        </w:rPr>
        <w:t>, משום דאיסורא דאורייתא  ה</w:t>
      </w:r>
      <w:r w:rsidR="00D61FF9">
        <w:rPr>
          <w:rFonts w:eastAsia="MS Mincho" w:cs="David" w:hint="cs"/>
          <w:sz w:val="28"/>
          <w:szCs w:val="28"/>
          <w:rtl/>
        </w:rPr>
        <w:t>ו</w:t>
      </w:r>
      <w:r>
        <w:rPr>
          <w:rFonts w:eastAsia="MS Mincho" w:cs="David"/>
          <w:sz w:val="28"/>
          <w:szCs w:val="28"/>
          <w:rtl/>
        </w:rPr>
        <w:t xml:space="preserve">א, אבל הכא איסורא דרבנן? [עמוד ב] </w:t>
      </w:r>
      <w:r>
        <w:rPr>
          <w:rFonts w:eastAsia="MS Mincho" w:cs="David"/>
          <w:b/>
          <w:bCs/>
          <w:sz w:val="28"/>
          <w:szCs w:val="28"/>
          <w:rtl/>
        </w:rPr>
        <w:t>ואם תימצי לומר כוון מלאכתו במועד ומת - לא  קנסו בנו אחריו</w:t>
      </w:r>
      <w:r>
        <w:rPr>
          <w:rFonts w:eastAsia="MS Mincho" w:cs="David"/>
          <w:sz w:val="28"/>
          <w:szCs w:val="28"/>
          <w:rtl/>
        </w:rPr>
        <w:t xml:space="preserve">, משום דלא עבד איסורא, הכא מאי? לדידיה קנסו רבנן והא ליתיה, </w:t>
      </w:r>
      <w:r w:rsidRPr="00D61FF9">
        <w:rPr>
          <w:rFonts w:eastAsia="MS Mincho" w:cs="David"/>
          <w:b/>
          <w:bCs/>
          <w:sz w:val="28"/>
          <w:szCs w:val="28"/>
          <w:rtl/>
        </w:rPr>
        <w:t>או  דילמא</w:t>
      </w:r>
      <w:r>
        <w:rPr>
          <w:rFonts w:eastAsia="MS Mincho" w:cs="David"/>
          <w:sz w:val="28"/>
          <w:szCs w:val="28"/>
          <w:rtl/>
        </w:rPr>
        <w:t xml:space="preserve"> לממוניה קנסו רבנן והא איתיה? אמר ליה, תניתוה: שדה שנתקווצה בשביעי</w:t>
      </w:r>
      <w:r w:rsidR="00D61FF9">
        <w:rPr>
          <w:rFonts w:eastAsia="MS Mincho" w:cs="David" w:hint="cs"/>
          <w:sz w:val="28"/>
          <w:szCs w:val="28"/>
          <w:rtl/>
        </w:rPr>
        <w:t>ת</w:t>
      </w:r>
      <w:r>
        <w:rPr>
          <w:rFonts w:eastAsia="MS Mincho" w:cs="David"/>
          <w:sz w:val="28"/>
          <w:szCs w:val="28"/>
          <w:rtl/>
        </w:rPr>
        <w:t>-  תזרע למוצאי שביעית, נטייבה או נדיירה - לא תזרע למוצאי שביעית; וא"ר יוסי בר'  חנינא, נקטינן: הטיבה ומת - בנו זורעה, אלמא לדידי</w:t>
      </w:r>
      <w:r w:rsidR="00D61FF9">
        <w:rPr>
          <w:rFonts w:eastAsia="MS Mincho" w:cs="David" w:hint="cs"/>
          <w:sz w:val="28"/>
          <w:szCs w:val="28"/>
          <w:rtl/>
        </w:rPr>
        <w:t>ה</w:t>
      </w:r>
      <w:r>
        <w:rPr>
          <w:rFonts w:eastAsia="MS Mincho" w:cs="David"/>
          <w:sz w:val="28"/>
          <w:szCs w:val="28"/>
          <w:rtl/>
        </w:rPr>
        <w:t xml:space="preserve"> קנסו רבנן, לבריה לא קנסו  רבנן. אמר אביי, נקטינן: טימא טהרות של חבירו ומת - לא קנסו רבנן בנו אחריו; מ"ט?  היזק שאינו ניכר לא שמיה היזק, וקנסא דרבנן היא, לדידיה קנסוהו רבנן, לבריה לא קא  קנסו רבנן.</w:t>
      </w:r>
    </w:p>
    <w:p w:rsidR="00060278" w:rsidRDefault="00060278" w:rsidP="00EE31FC">
      <w:pPr>
        <w:pStyle w:val="PlainText"/>
        <w:bidi/>
        <w:ind w:firstLine="720"/>
        <w:jc w:val="both"/>
        <w:rPr>
          <w:rFonts w:eastAsia="MS Mincho" w:cs="David"/>
          <w:sz w:val="28"/>
          <w:szCs w:val="28"/>
          <w:rtl/>
        </w:rPr>
      </w:pPr>
    </w:p>
    <w:p w:rsidR="00086FB5" w:rsidRDefault="00086FB5" w:rsidP="00EE31FC">
      <w:pPr>
        <w:pStyle w:val="PlainText"/>
        <w:bidi/>
        <w:ind w:firstLine="720"/>
        <w:jc w:val="both"/>
        <w:rPr>
          <w:rFonts w:eastAsia="MS Mincho" w:cs="David"/>
          <w:sz w:val="28"/>
          <w:szCs w:val="28"/>
          <w:rtl/>
        </w:rPr>
      </w:pPr>
      <w:r>
        <w:rPr>
          <w:rFonts w:eastAsia="MS Mincho" w:cs="David" w:hint="cs"/>
          <w:sz w:val="28"/>
          <w:szCs w:val="28"/>
          <w:rtl/>
        </w:rPr>
        <w:t>וכבר ד</w:t>
      </w:r>
      <w:r w:rsidR="00060278">
        <w:rPr>
          <w:rFonts w:eastAsia="MS Mincho" w:cs="David" w:hint="cs"/>
          <w:sz w:val="28"/>
          <w:szCs w:val="28"/>
          <w:rtl/>
        </w:rPr>
        <w:t>נ</w:t>
      </w:r>
      <w:r>
        <w:rPr>
          <w:rFonts w:eastAsia="MS Mincho" w:cs="David" w:hint="cs"/>
          <w:sz w:val="28"/>
          <w:szCs w:val="28"/>
          <w:rtl/>
        </w:rPr>
        <w:t xml:space="preserve">נו בו לעיל סימן יח ושם נתבאר. </w:t>
      </w:r>
    </w:p>
    <w:p w:rsidR="00086FB5" w:rsidRDefault="00086FB5" w:rsidP="00EE31FC">
      <w:pPr>
        <w:pStyle w:val="PlainText"/>
        <w:bidi/>
        <w:jc w:val="both"/>
        <w:rPr>
          <w:rFonts w:eastAsia="MS Mincho" w:cs="David"/>
          <w:sz w:val="28"/>
          <w:szCs w:val="28"/>
          <w:rtl/>
        </w:rPr>
      </w:pPr>
    </w:p>
    <w:p w:rsidR="00086FB5" w:rsidRDefault="00086FB5" w:rsidP="00EE31FC">
      <w:pPr>
        <w:pStyle w:val="PlainText"/>
        <w:numPr>
          <w:ilvl w:val="0"/>
          <w:numId w:val="1"/>
        </w:numPr>
        <w:bidi/>
        <w:ind w:right="0"/>
        <w:jc w:val="both"/>
        <w:rPr>
          <w:rFonts w:eastAsia="MS Mincho" w:cs="David"/>
          <w:sz w:val="28"/>
          <w:szCs w:val="28"/>
          <w:u w:val="single"/>
          <w:rtl/>
        </w:rPr>
      </w:pPr>
      <w:r>
        <w:rPr>
          <w:rFonts w:eastAsia="MS Mincho" w:cs="David" w:hint="cs"/>
          <w:sz w:val="28"/>
          <w:szCs w:val="28"/>
          <w:u w:val="single"/>
          <w:rtl/>
        </w:rPr>
        <w:t>הלכה (</w:t>
      </w:r>
      <w:r>
        <w:rPr>
          <w:rFonts w:eastAsia="MS Mincho" w:cs="David"/>
          <w:sz w:val="28"/>
          <w:szCs w:val="28"/>
          <w:u w:val="single"/>
          <w:rtl/>
        </w:rPr>
        <w:t>קידושין ז ב</w:t>
      </w:r>
      <w:r>
        <w:rPr>
          <w:rFonts w:eastAsia="MS Mincho" w:cs="David" w:hint="cs"/>
          <w:sz w:val="28"/>
          <w:szCs w:val="28"/>
          <w:u w:val="single"/>
          <w:rtl/>
        </w:rPr>
        <w:t>)</w:t>
      </w:r>
      <w:r w:rsidR="007D341D">
        <w:rPr>
          <w:rFonts w:eastAsia="MS Mincho" w:cs="David" w:hint="cs"/>
          <w:sz w:val="28"/>
          <w:szCs w:val="28"/>
          <w:u w:val="single"/>
          <w:rtl/>
        </w:rPr>
        <w:t>. במבנה. להלכה.</w:t>
      </w:r>
    </w:p>
    <w:p w:rsidR="00086FB5" w:rsidRDefault="00086FB5" w:rsidP="00EE31FC">
      <w:pPr>
        <w:pStyle w:val="PlainText"/>
        <w:bidi/>
        <w:ind w:left="360"/>
        <w:jc w:val="both"/>
        <w:rPr>
          <w:rFonts w:eastAsia="MS Mincho" w:cs="David"/>
          <w:sz w:val="28"/>
          <w:szCs w:val="28"/>
          <w:rtl/>
        </w:rPr>
      </w:pPr>
      <w:r>
        <w:rPr>
          <w:rFonts w:eastAsia="MS Mincho" w:cs="David"/>
          <w:sz w:val="28"/>
          <w:szCs w:val="28"/>
          <w:rtl/>
        </w:rPr>
        <w:t xml:space="preserve"> </w:t>
      </w:r>
    </w:p>
    <w:p w:rsidR="00086FB5" w:rsidRDefault="00086FB5" w:rsidP="00EE31FC">
      <w:pPr>
        <w:pStyle w:val="PlainText"/>
        <w:bidi/>
        <w:jc w:val="both"/>
        <w:rPr>
          <w:rFonts w:eastAsia="MS Mincho" w:cs="David"/>
          <w:sz w:val="28"/>
          <w:szCs w:val="28"/>
          <w:rtl/>
        </w:rPr>
      </w:pPr>
      <w:r w:rsidRPr="007D341D">
        <w:rPr>
          <w:rFonts w:eastAsia="MS Mincho" w:cs="David"/>
          <w:b/>
          <w:bCs/>
          <w:sz w:val="28"/>
          <w:szCs w:val="28"/>
          <w:rtl/>
        </w:rPr>
        <w:t>בעי רבא:</w:t>
      </w:r>
      <w:r>
        <w:rPr>
          <w:rFonts w:eastAsia="MS Mincho" w:cs="David"/>
          <w:sz w:val="28"/>
          <w:szCs w:val="28"/>
          <w:rtl/>
        </w:rPr>
        <w:t xml:space="preserve"> חצייך בחצי פרוטה וחצייך בחצי פרוטה, מהו? כיון  דאמר לה חצי פרוטה - פסקה, או דילמא מונה והולך הוא? </w:t>
      </w:r>
      <w:r>
        <w:rPr>
          <w:rFonts w:eastAsia="MS Mincho" w:cs="David"/>
          <w:b/>
          <w:bCs/>
          <w:sz w:val="28"/>
          <w:szCs w:val="28"/>
          <w:rtl/>
        </w:rPr>
        <w:t>אם תימצי לומר מונה והולך הוא</w:t>
      </w:r>
      <w:r>
        <w:rPr>
          <w:rFonts w:eastAsia="MS Mincho" w:cs="David"/>
          <w:sz w:val="28"/>
          <w:szCs w:val="28"/>
          <w:rtl/>
        </w:rPr>
        <w:t xml:space="preserve">, חצייך בפרוטה וחצייך בפרוטה, מהו? כיון דאמר לה בפרוטה ופרוטה - פסקה  למילתיה, </w:t>
      </w:r>
      <w:r w:rsidRPr="00E34D9E">
        <w:rPr>
          <w:rFonts w:eastAsia="MS Mincho" w:cs="David"/>
          <w:b/>
          <w:bCs/>
          <w:sz w:val="28"/>
          <w:szCs w:val="28"/>
          <w:rtl/>
        </w:rPr>
        <w:t>או דילמא</w:t>
      </w:r>
      <w:r>
        <w:rPr>
          <w:rFonts w:eastAsia="MS Mincho" w:cs="David"/>
          <w:sz w:val="28"/>
          <w:szCs w:val="28"/>
          <w:rtl/>
        </w:rPr>
        <w:t xml:space="preserve"> כל ביומיה מונה והולך הוא? </w:t>
      </w:r>
      <w:r w:rsidRPr="00E34D9E">
        <w:rPr>
          <w:rFonts w:eastAsia="MS Mincho" w:cs="David"/>
          <w:b/>
          <w:bCs/>
          <w:sz w:val="28"/>
          <w:szCs w:val="28"/>
          <w:rtl/>
        </w:rPr>
        <w:t>א</w:t>
      </w:r>
      <w:r w:rsidR="00E34D9E" w:rsidRPr="00E34D9E">
        <w:rPr>
          <w:rFonts w:eastAsia="MS Mincho" w:cs="David" w:hint="cs"/>
          <w:b/>
          <w:bCs/>
          <w:sz w:val="28"/>
          <w:szCs w:val="28"/>
          <w:rtl/>
        </w:rPr>
        <w:t xml:space="preserve">ם תמצי </w:t>
      </w:r>
      <w:r w:rsidRPr="00E34D9E">
        <w:rPr>
          <w:rFonts w:eastAsia="MS Mincho" w:cs="David"/>
          <w:b/>
          <w:bCs/>
          <w:sz w:val="28"/>
          <w:szCs w:val="28"/>
          <w:rtl/>
        </w:rPr>
        <w:t>ל</w:t>
      </w:r>
      <w:r w:rsidR="00E34D9E" w:rsidRPr="00E34D9E">
        <w:rPr>
          <w:rFonts w:eastAsia="MS Mincho" w:cs="David" w:hint="cs"/>
          <w:b/>
          <w:bCs/>
          <w:sz w:val="28"/>
          <w:szCs w:val="28"/>
          <w:rtl/>
        </w:rPr>
        <w:t>ומר</w:t>
      </w:r>
      <w:r>
        <w:rPr>
          <w:rFonts w:eastAsia="MS Mincho" w:cs="David"/>
          <w:sz w:val="28"/>
          <w:szCs w:val="28"/>
          <w:rtl/>
        </w:rPr>
        <w:t xml:space="preserve"> </w:t>
      </w:r>
      <w:r w:rsidRPr="00E34D9E">
        <w:rPr>
          <w:rFonts w:eastAsia="MS Mincho" w:cs="David"/>
          <w:b/>
          <w:bCs/>
          <w:sz w:val="28"/>
          <w:szCs w:val="28"/>
          <w:rtl/>
        </w:rPr>
        <w:t>כל ביומיה מונה והולך הוא</w:t>
      </w:r>
      <w:r>
        <w:rPr>
          <w:rFonts w:eastAsia="MS Mincho" w:cs="David"/>
          <w:sz w:val="28"/>
          <w:szCs w:val="28"/>
          <w:rtl/>
        </w:rPr>
        <w:t xml:space="preserve">, חצייך בפרוטה היום וחצייך בפרוטה למחר, מהו? כיון דאמר לה למחר - פסקה, </w:t>
      </w:r>
      <w:r w:rsidRPr="00E34D9E">
        <w:rPr>
          <w:rFonts w:eastAsia="MS Mincho" w:cs="David"/>
          <w:b/>
          <w:bCs/>
          <w:sz w:val="28"/>
          <w:szCs w:val="28"/>
          <w:rtl/>
        </w:rPr>
        <w:t>או דילמא</w:t>
      </w:r>
      <w:r>
        <w:rPr>
          <w:rFonts w:eastAsia="MS Mincho" w:cs="David"/>
          <w:sz w:val="28"/>
          <w:szCs w:val="28"/>
          <w:rtl/>
        </w:rPr>
        <w:t xml:space="preserve">  הכי קאמר לה: קדושין מתחלו מהאידנא, ומגמר לא ניגמרו עד למחר? שני חצייך בפרוטה, מהו? הכא ודאי בחד זימנא קאמר לה, </w:t>
      </w:r>
      <w:r w:rsidRPr="00E34D9E">
        <w:rPr>
          <w:rFonts w:eastAsia="MS Mincho" w:cs="David"/>
          <w:b/>
          <w:bCs/>
          <w:sz w:val="28"/>
          <w:szCs w:val="28"/>
          <w:rtl/>
        </w:rPr>
        <w:t>או דילמא</w:t>
      </w:r>
      <w:r>
        <w:rPr>
          <w:rFonts w:eastAsia="MS Mincho" w:cs="David"/>
          <w:sz w:val="28"/>
          <w:szCs w:val="28"/>
          <w:rtl/>
        </w:rPr>
        <w:t xml:space="preserve"> אין אשה מתקדשת לחצאין כלל? </w:t>
      </w:r>
      <w:r w:rsidRPr="004123E2">
        <w:rPr>
          <w:rFonts w:eastAsia="MS Mincho" w:cs="David"/>
          <w:b/>
          <w:bCs/>
          <w:sz w:val="28"/>
          <w:szCs w:val="28"/>
          <w:rtl/>
        </w:rPr>
        <w:t>תיקו</w:t>
      </w:r>
      <w:r>
        <w:rPr>
          <w:rFonts w:eastAsia="MS Mincho" w:cs="David"/>
          <w:sz w:val="28"/>
          <w:szCs w:val="28"/>
          <w:rtl/>
        </w:rPr>
        <w:t>.</w:t>
      </w:r>
    </w:p>
    <w:p w:rsidR="00086FB5" w:rsidRDefault="00086FB5" w:rsidP="00EE31FC">
      <w:pPr>
        <w:pStyle w:val="PlainText"/>
        <w:bidi/>
        <w:jc w:val="both"/>
        <w:rPr>
          <w:rFonts w:eastAsia="MS Mincho" w:cs="David"/>
          <w:sz w:val="28"/>
          <w:szCs w:val="28"/>
          <w:rtl/>
        </w:rPr>
      </w:pPr>
    </w:p>
    <w:p w:rsidR="008D7D7C" w:rsidRDefault="008D7D7C" w:rsidP="00EE31FC">
      <w:pPr>
        <w:pStyle w:val="PlainText"/>
        <w:bidi/>
        <w:ind w:firstLine="720"/>
        <w:jc w:val="both"/>
        <w:rPr>
          <w:rFonts w:eastAsia="MS Mincho" w:cs="David"/>
          <w:sz w:val="28"/>
          <w:szCs w:val="28"/>
          <w:rtl/>
        </w:rPr>
      </w:pPr>
      <w:r>
        <w:rPr>
          <w:rFonts w:eastAsia="MS Mincho" w:cs="David" w:hint="cs"/>
          <w:sz w:val="28"/>
          <w:szCs w:val="28"/>
          <w:rtl/>
        </w:rPr>
        <w:t>התלמוד מעלה שלושה חילוקים:</w:t>
      </w:r>
    </w:p>
    <w:p w:rsidR="008D7D7C" w:rsidRDefault="008D7D7C" w:rsidP="00EE31FC">
      <w:pPr>
        <w:pStyle w:val="PlainText"/>
        <w:numPr>
          <w:ilvl w:val="0"/>
          <w:numId w:val="7"/>
        </w:numPr>
        <w:bidi/>
        <w:jc w:val="both"/>
        <w:rPr>
          <w:rFonts w:eastAsia="MS Mincho" w:cs="David"/>
          <w:sz w:val="28"/>
          <w:szCs w:val="28"/>
          <w:rtl/>
        </w:rPr>
      </w:pPr>
      <w:r>
        <w:rPr>
          <w:rFonts w:eastAsia="MS Mincho" w:cs="David" w:hint="cs"/>
          <w:sz w:val="28"/>
          <w:szCs w:val="28"/>
          <w:rtl/>
        </w:rPr>
        <w:t>חַצִייה בדמים (חצי פרוטה ועוד חצי פרוטה).</w:t>
      </w:r>
    </w:p>
    <w:p w:rsidR="008D7D7C" w:rsidRDefault="008D7D7C" w:rsidP="00EE31FC">
      <w:pPr>
        <w:pStyle w:val="PlainText"/>
        <w:numPr>
          <w:ilvl w:val="0"/>
          <w:numId w:val="7"/>
        </w:numPr>
        <w:bidi/>
        <w:jc w:val="both"/>
        <w:rPr>
          <w:rFonts w:eastAsia="MS Mincho" w:cs="David"/>
          <w:sz w:val="28"/>
          <w:szCs w:val="28"/>
          <w:rtl/>
        </w:rPr>
      </w:pPr>
      <w:r>
        <w:rPr>
          <w:rFonts w:eastAsia="MS Mincho" w:cs="David" w:hint="cs"/>
          <w:sz w:val="28"/>
          <w:szCs w:val="28"/>
          <w:rtl/>
        </w:rPr>
        <w:t>חצייה באדם (חצי אישה).</w:t>
      </w:r>
    </w:p>
    <w:p w:rsidR="008D7D7C" w:rsidRDefault="008D7D7C" w:rsidP="00EE31FC">
      <w:pPr>
        <w:pStyle w:val="PlainText"/>
        <w:numPr>
          <w:ilvl w:val="0"/>
          <w:numId w:val="7"/>
        </w:numPr>
        <w:bidi/>
        <w:jc w:val="both"/>
        <w:rPr>
          <w:rFonts w:eastAsia="MS Mincho" w:cs="David"/>
          <w:sz w:val="28"/>
          <w:szCs w:val="28"/>
          <w:rtl/>
        </w:rPr>
      </w:pPr>
      <w:r>
        <w:rPr>
          <w:rFonts w:eastAsia="MS Mincho" w:cs="David" w:hint="cs"/>
          <w:sz w:val="28"/>
          <w:szCs w:val="28"/>
          <w:rtl/>
        </w:rPr>
        <w:t>חצייה בזמן (שהימים מחלקים).</w:t>
      </w:r>
    </w:p>
    <w:p w:rsidR="008D7D7C" w:rsidRDefault="008D7D7C" w:rsidP="00EE31FC">
      <w:pPr>
        <w:pStyle w:val="PlainText"/>
        <w:bidi/>
        <w:ind w:left="720"/>
        <w:jc w:val="both"/>
        <w:rPr>
          <w:rFonts w:eastAsia="MS Mincho" w:cs="David"/>
          <w:sz w:val="28"/>
          <w:szCs w:val="28"/>
          <w:rtl/>
        </w:rPr>
      </w:pPr>
      <w:r>
        <w:rPr>
          <w:rFonts w:eastAsia="MS Mincho" w:cs="David" w:hint="cs"/>
          <w:sz w:val="28"/>
          <w:szCs w:val="28"/>
          <w:rtl/>
        </w:rPr>
        <w:t xml:space="preserve">ופסק רבנו ששתי החציות הראשונות בדמים ובאדם, אינן </w:t>
      </w:r>
      <w:r w:rsidR="00CF5F60">
        <w:rPr>
          <w:rFonts w:eastAsia="MS Mincho" w:cs="David" w:hint="cs"/>
          <w:sz w:val="28"/>
          <w:szCs w:val="28"/>
          <w:rtl/>
        </w:rPr>
        <w:t>מפסיקים את הקידושין</w:t>
      </w:r>
      <w:r w:rsidR="007D341D">
        <w:rPr>
          <w:rFonts w:eastAsia="MS Mincho" w:cs="David" w:hint="cs"/>
          <w:sz w:val="28"/>
          <w:szCs w:val="28"/>
          <w:rtl/>
        </w:rPr>
        <w:t xml:space="preserve"> </w:t>
      </w:r>
      <w:r>
        <w:rPr>
          <w:rFonts w:eastAsia="MS Mincho" w:cs="David" w:hint="cs"/>
          <w:sz w:val="28"/>
          <w:szCs w:val="28"/>
          <w:rtl/>
        </w:rPr>
        <w:t xml:space="preserve">אלא </w:t>
      </w:r>
      <w:r w:rsidR="007D341D">
        <w:rPr>
          <w:rFonts w:eastAsia="MS Mincho" w:cs="David" w:hint="cs"/>
          <w:sz w:val="28"/>
          <w:szCs w:val="28"/>
          <w:rtl/>
        </w:rPr>
        <w:t>כמי ש</w:t>
      </w:r>
      <w:r>
        <w:rPr>
          <w:rFonts w:eastAsia="MS Mincho" w:cs="David" w:hint="cs"/>
          <w:sz w:val="28"/>
          <w:szCs w:val="28"/>
          <w:rtl/>
        </w:rPr>
        <w:t>מונה והולך (= תחילה וסוף של אותו מהלך קניה).</w:t>
      </w:r>
    </w:p>
    <w:p w:rsidR="008D7D7C" w:rsidRDefault="008D7D7C" w:rsidP="00EE31FC">
      <w:pPr>
        <w:pStyle w:val="PlainText"/>
        <w:bidi/>
        <w:ind w:left="720"/>
        <w:jc w:val="both"/>
        <w:rPr>
          <w:rFonts w:eastAsia="MS Mincho" w:cs="David"/>
          <w:sz w:val="28"/>
          <w:szCs w:val="28"/>
          <w:rtl/>
        </w:rPr>
      </w:pPr>
      <w:r>
        <w:rPr>
          <w:rFonts w:eastAsia="MS Mincho" w:cs="David" w:hint="cs"/>
          <w:sz w:val="28"/>
          <w:szCs w:val="28"/>
          <w:rtl/>
        </w:rPr>
        <w:t>והחצייה האחרונה בזמן, לא מצטרפת למעשה אחד רציף.</w:t>
      </w:r>
    </w:p>
    <w:p w:rsidR="00F20A51" w:rsidRDefault="00F20A51" w:rsidP="00EE31FC">
      <w:pPr>
        <w:pStyle w:val="PlainText"/>
        <w:bidi/>
        <w:ind w:left="720"/>
        <w:jc w:val="both"/>
        <w:rPr>
          <w:rFonts w:eastAsia="MS Mincho" w:cs="David"/>
          <w:sz w:val="28"/>
          <w:szCs w:val="28"/>
          <w:rtl/>
        </w:rPr>
      </w:pPr>
      <w:r>
        <w:rPr>
          <w:rFonts w:eastAsia="MS Mincho" w:cs="David" w:hint="cs"/>
          <w:sz w:val="28"/>
          <w:szCs w:val="28"/>
          <w:rtl/>
        </w:rPr>
        <w:t>ולכן פסק התלמוד שני את"ל. של שני המקרים הראשונים (דמים, אדם) ולא נאמר את"ל על הזמן.</w:t>
      </w:r>
    </w:p>
    <w:p w:rsidR="00CF5F60" w:rsidRDefault="00CF5F60" w:rsidP="00EE31FC">
      <w:pPr>
        <w:pStyle w:val="PlainText"/>
        <w:bidi/>
        <w:ind w:left="720"/>
        <w:jc w:val="both"/>
        <w:rPr>
          <w:rFonts w:eastAsia="MS Mincho" w:cs="David"/>
          <w:sz w:val="28"/>
          <w:szCs w:val="28"/>
          <w:rtl/>
        </w:rPr>
      </w:pPr>
    </w:p>
    <w:p w:rsidR="00086FB5" w:rsidRDefault="00086FB5" w:rsidP="00EE31FC">
      <w:pPr>
        <w:pStyle w:val="PlainText"/>
        <w:bidi/>
        <w:ind w:firstLine="720"/>
        <w:jc w:val="both"/>
        <w:rPr>
          <w:rFonts w:eastAsia="MS Mincho" w:cs="David"/>
          <w:sz w:val="28"/>
          <w:szCs w:val="28"/>
          <w:rtl/>
        </w:rPr>
      </w:pPr>
      <w:r>
        <w:rPr>
          <w:rFonts w:eastAsia="MS Mincho" w:cs="David" w:hint="cs"/>
          <w:sz w:val="28"/>
          <w:szCs w:val="28"/>
          <w:rtl/>
        </w:rPr>
        <w:t xml:space="preserve">וכך פסק רבנו בהלכות אישות בפרק ג הל' [ט] (י) וז"ל: </w:t>
      </w:r>
      <w:r>
        <w:rPr>
          <w:rFonts w:eastAsia="MS Mincho" w:cs="David"/>
          <w:sz w:val="28"/>
          <w:szCs w:val="28"/>
          <w:rtl/>
        </w:rPr>
        <w:t>אמר לה, הרי חציך מקודש לי בפרוטה וחציך מקודש לי בפרוטה, או שאמר לה, הרי חציך מקודש לי בחצי פרוטה וחציך האחר בחצי פרוטה - הרי זו מקודשת.</w:t>
      </w:r>
      <w:r>
        <w:rPr>
          <w:rFonts w:eastAsia="MS Mincho" w:cs="David" w:hint="cs"/>
          <w:sz w:val="28"/>
          <w:szCs w:val="28"/>
          <w:rtl/>
        </w:rPr>
        <w:t xml:space="preserve"> [י] </w:t>
      </w:r>
      <w:r>
        <w:rPr>
          <w:rFonts w:eastAsia="MS Mincho" w:cs="David"/>
          <w:sz w:val="28"/>
          <w:szCs w:val="28"/>
          <w:rtl/>
        </w:rPr>
        <w:t xml:space="preserve">אמר לה, חציך מקודש לי </w:t>
      </w:r>
      <w:r>
        <w:rPr>
          <w:rFonts w:eastAsia="MS Mincho" w:cs="David"/>
          <w:sz w:val="28"/>
          <w:szCs w:val="28"/>
          <w:rtl/>
        </w:rPr>
        <w:lastRenderedPageBreak/>
        <w:t>בפרוטה היום וחציך בפרוטה למחר, שני חציך בפרוטה, שתי בנותיך לי בפרוטה, או שתי בנותיך לשני בני בפרוטה, בתך מקודשת לי ופרתך מכורה לי בפרוטה, או בתך וקרקעך לי בפרוטה - בכל אלו מקודשת בספק.</w:t>
      </w:r>
    </w:p>
    <w:p w:rsidR="00086FB5" w:rsidRDefault="00086FB5" w:rsidP="00EE31FC">
      <w:pPr>
        <w:pStyle w:val="PlainText"/>
        <w:bidi/>
        <w:ind w:firstLine="720"/>
        <w:jc w:val="both"/>
        <w:rPr>
          <w:rFonts w:eastAsia="MS Mincho" w:cs="David"/>
          <w:sz w:val="28"/>
          <w:szCs w:val="28"/>
          <w:rtl/>
        </w:rPr>
      </w:pPr>
      <w:r>
        <w:rPr>
          <w:rFonts w:eastAsia="MS Mincho" w:cs="David" w:hint="cs"/>
          <w:sz w:val="28"/>
          <w:szCs w:val="28"/>
          <w:rtl/>
        </w:rPr>
        <w:t xml:space="preserve">וכ"כ כתב </w:t>
      </w:r>
      <w:r w:rsidR="008D7D7C">
        <w:rPr>
          <w:rFonts w:eastAsia="MS Mincho" w:cs="David" w:hint="cs"/>
          <w:sz w:val="28"/>
          <w:szCs w:val="28"/>
          <w:rtl/>
        </w:rPr>
        <w:t>מארי</w:t>
      </w:r>
      <w:r>
        <w:rPr>
          <w:rFonts w:eastAsia="MS Mincho" w:cs="David" w:hint="cs"/>
          <w:sz w:val="28"/>
          <w:szCs w:val="28"/>
          <w:rtl/>
        </w:rPr>
        <w:t xml:space="preserve"> בבאורו לדברי רבנו אות כד: שתי הלכות אלו ט</w:t>
      </w:r>
      <w:r>
        <w:rPr>
          <w:rFonts w:eastAsia="MS Mincho" w:cs="David"/>
          <w:sz w:val="28"/>
          <w:szCs w:val="28"/>
          <w:rtl/>
        </w:rPr>
        <w:t>–</w:t>
      </w:r>
      <w:r>
        <w:rPr>
          <w:rFonts w:eastAsia="MS Mincho" w:cs="David" w:hint="cs"/>
          <w:sz w:val="28"/>
          <w:szCs w:val="28"/>
          <w:rtl/>
        </w:rPr>
        <w:t xml:space="preserve">י הצמידום בדפוסים ועשאום אחת, </w:t>
      </w:r>
      <w:r>
        <w:rPr>
          <w:rFonts w:eastAsia="MS Mincho" w:cs="David" w:hint="cs"/>
          <w:b/>
          <w:bCs/>
          <w:sz w:val="28"/>
          <w:szCs w:val="28"/>
          <w:rtl/>
        </w:rPr>
        <w:t>ורבנו הפרידם כי הראשונה נפשטה באם תמצא לומר.</w:t>
      </w:r>
      <w:r>
        <w:rPr>
          <w:rFonts w:eastAsia="MS Mincho" w:cs="David" w:hint="cs"/>
          <w:sz w:val="28"/>
          <w:szCs w:val="28"/>
          <w:rtl/>
        </w:rPr>
        <w:t xml:space="preserve"> </w:t>
      </w:r>
      <w:r>
        <w:rPr>
          <w:rFonts w:eastAsia="MS Mincho" w:cs="David" w:hint="cs"/>
          <w:sz w:val="22"/>
          <w:szCs w:val="22"/>
          <w:rtl/>
        </w:rPr>
        <w:t>[הדגשה של</w:t>
      </w:r>
      <w:r w:rsidR="00E34D9E">
        <w:rPr>
          <w:rFonts w:eastAsia="MS Mincho" w:cs="David" w:hint="cs"/>
          <w:sz w:val="22"/>
          <w:szCs w:val="22"/>
          <w:rtl/>
        </w:rPr>
        <w:t>נו</w:t>
      </w:r>
      <w:r>
        <w:rPr>
          <w:rFonts w:eastAsia="MS Mincho" w:cs="David" w:hint="cs"/>
          <w:sz w:val="22"/>
          <w:szCs w:val="22"/>
          <w:rtl/>
        </w:rPr>
        <w:t>]</w:t>
      </w:r>
      <w:r>
        <w:rPr>
          <w:rFonts w:eastAsia="MS Mincho" w:cs="David" w:hint="cs"/>
          <w:sz w:val="28"/>
          <w:szCs w:val="28"/>
          <w:rtl/>
        </w:rPr>
        <w:t xml:space="preserve"> והשניה סליקה בתיקו. ולקמן אביא ראב"ד ומ"מ ואחרים. ולקושית הראב"ד הרי מלבד תשובת המ"מ שהשליך יהבו על חז"ל ובצדק שהם הבקיאים והם פשטו הכא והם סלקו בתיקו הכא. ברם נדמה לי שיש הבחנה נוספת בלשון רבנו אך איני יודע לה מוצא בלשון התלמוד. והיא שבהלכה זו כתב "לי" בכולן. אמנם גם בחצייך היום וחצייך למחר כתב "לי" אך התלמוד כבר תלה ספקו כי למחר פסקה</w:t>
      </w:r>
      <w:r w:rsidR="008D7D7C">
        <w:rPr>
          <w:rFonts w:eastAsia="MS Mincho" w:cs="David" w:hint="cs"/>
          <w:sz w:val="28"/>
          <w:szCs w:val="28"/>
          <w:rtl/>
        </w:rPr>
        <w:t xml:space="preserve"> </w:t>
      </w:r>
      <w:r>
        <w:rPr>
          <w:rFonts w:eastAsia="MS Mincho" w:cs="David" w:hint="cs"/>
          <w:sz w:val="28"/>
          <w:szCs w:val="28"/>
          <w:rtl/>
        </w:rPr>
        <w:t>למלתא, אבל שבשני חצייך לא כת"ר לי. ואם חוק זה סביר בדברי רבנו איני מוצא לו כאמור</w:t>
      </w:r>
      <w:r w:rsidR="006A5F7B">
        <w:rPr>
          <w:rFonts w:eastAsia="MS Mincho" w:cs="David" w:hint="cs"/>
          <w:sz w:val="28"/>
          <w:szCs w:val="28"/>
          <w:rtl/>
        </w:rPr>
        <w:t xml:space="preserve"> </w:t>
      </w:r>
      <w:r>
        <w:rPr>
          <w:rFonts w:eastAsia="MS Mincho" w:cs="David" w:hint="cs"/>
          <w:sz w:val="28"/>
          <w:szCs w:val="28"/>
          <w:rtl/>
        </w:rPr>
        <w:t>יסוד בתלמוד.</w:t>
      </w:r>
    </w:p>
    <w:p w:rsidR="006A5F7B" w:rsidRDefault="006A5F7B" w:rsidP="00EE31FC">
      <w:pPr>
        <w:pStyle w:val="PlainText"/>
        <w:bidi/>
        <w:ind w:firstLine="720"/>
        <w:jc w:val="both"/>
        <w:rPr>
          <w:rFonts w:eastAsia="MS Mincho" w:cs="David"/>
          <w:sz w:val="28"/>
          <w:szCs w:val="28"/>
          <w:rtl/>
        </w:rPr>
      </w:pPr>
    </w:p>
    <w:p w:rsidR="00F20A51" w:rsidRDefault="00F20A51" w:rsidP="00EE31FC">
      <w:pPr>
        <w:pStyle w:val="PlainText"/>
        <w:bidi/>
        <w:ind w:firstLine="720"/>
        <w:jc w:val="both"/>
        <w:rPr>
          <w:rFonts w:eastAsia="MS Mincho" w:cs="David"/>
          <w:sz w:val="28"/>
          <w:szCs w:val="28"/>
          <w:rtl/>
        </w:rPr>
      </w:pPr>
      <w:r>
        <w:rPr>
          <w:rFonts w:eastAsia="MS Mincho" w:cs="David" w:hint="cs"/>
          <w:sz w:val="28"/>
          <w:szCs w:val="28"/>
          <w:rtl/>
        </w:rPr>
        <w:t>ולעניות דעתי נראה שאם לא היה לנו את האת"ל היה עלינו להעלות את כל שלושת המקרים בתיקו ולהלכה בספק.</w:t>
      </w:r>
    </w:p>
    <w:p w:rsidR="00F20A51" w:rsidRDefault="00F20A51" w:rsidP="00EE31FC">
      <w:pPr>
        <w:pStyle w:val="PlainText"/>
        <w:bidi/>
        <w:ind w:firstLine="720"/>
        <w:jc w:val="both"/>
        <w:rPr>
          <w:rFonts w:eastAsia="MS Mincho" w:cs="David"/>
          <w:sz w:val="28"/>
          <w:szCs w:val="28"/>
          <w:rtl/>
        </w:rPr>
      </w:pPr>
    </w:p>
    <w:p w:rsidR="00086FB5" w:rsidRDefault="00086FB5" w:rsidP="00EE31FC">
      <w:pPr>
        <w:pStyle w:val="PlainText"/>
        <w:bidi/>
        <w:ind w:firstLine="720"/>
        <w:jc w:val="both"/>
        <w:rPr>
          <w:rFonts w:eastAsia="MS Mincho" w:cs="David"/>
          <w:sz w:val="28"/>
          <w:szCs w:val="28"/>
          <w:rtl/>
        </w:rPr>
      </w:pPr>
      <w:r>
        <w:rPr>
          <w:rFonts w:eastAsia="MS Mincho" w:cs="David" w:hint="cs"/>
          <w:sz w:val="28"/>
          <w:szCs w:val="28"/>
          <w:rtl/>
        </w:rPr>
        <w:t>ועיין ב"עינים למשפט" לרב יצחק אריאלי שכתב</w:t>
      </w:r>
      <w:r w:rsidR="00F20A51">
        <w:rPr>
          <w:rFonts w:eastAsia="MS Mincho" w:cs="David" w:hint="cs"/>
          <w:sz w:val="28"/>
          <w:szCs w:val="28"/>
          <w:rtl/>
        </w:rPr>
        <w:t xml:space="preserve"> טעם מעין זה</w:t>
      </w:r>
      <w:r>
        <w:rPr>
          <w:rFonts w:eastAsia="MS Mincho" w:cs="David" w:hint="cs"/>
          <w:sz w:val="28"/>
          <w:szCs w:val="28"/>
          <w:rtl/>
        </w:rPr>
        <w:t>: "וע</w:t>
      </w:r>
      <w:r w:rsidR="00F20A51">
        <w:rPr>
          <w:rFonts w:eastAsia="MS Mincho" w:cs="David" w:hint="cs"/>
          <w:sz w:val="28"/>
          <w:szCs w:val="28"/>
          <w:rtl/>
        </w:rPr>
        <w:t xml:space="preserve">ל </w:t>
      </w:r>
      <w:r>
        <w:rPr>
          <w:rFonts w:eastAsia="MS Mincho" w:cs="David" w:hint="cs"/>
          <w:sz w:val="28"/>
          <w:szCs w:val="28"/>
          <w:rtl/>
        </w:rPr>
        <w:t>פ</w:t>
      </w:r>
      <w:r w:rsidR="00F20A51">
        <w:rPr>
          <w:rFonts w:eastAsia="MS Mincho" w:cs="David" w:hint="cs"/>
          <w:sz w:val="28"/>
          <w:szCs w:val="28"/>
          <w:rtl/>
        </w:rPr>
        <w:t xml:space="preserve">י </w:t>
      </w:r>
      <w:r>
        <w:rPr>
          <w:rFonts w:eastAsia="MS Mincho" w:cs="David" w:hint="cs"/>
          <w:sz w:val="28"/>
          <w:szCs w:val="28"/>
          <w:rtl/>
        </w:rPr>
        <w:t>ז</w:t>
      </w:r>
      <w:r w:rsidR="00F20A51">
        <w:rPr>
          <w:rFonts w:eastAsia="MS Mincho" w:cs="David" w:hint="cs"/>
          <w:sz w:val="28"/>
          <w:szCs w:val="28"/>
          <w:rtl/>
        </w:rPr>
        <w:t>ה</w:t>
      </w:r>
      <w:r>
        <w:rPr>
          <w:rFonts w:eastAsia="MS Mincho" w:cs="David" w:hint="cs"/>
          <w:sz w:val="28"/>
          <w:szCs w:val="28"/>
          <w:rtl/>
        </w:rPr>
        <w:t xml:space="preserve"> צ</w:t>
      </w:r>
      <w:r w:rsidR="00F20A51">
        <w:rPr>
          <w:rFonts w:eastAsia="MS Mincho" w:cs="David" w:hint="cs"/>
          <w:sz w:val="28"/>
          <w:szCs w:val="28"/>
          <w:rtl/>
        </w:rPr>
        <w:t xml:space="preserve">ריך </w:t>
      </w:r>
      <w:r>
        <w:rPr>
          <w:rFonts w:eastAsia="MS Mincho" w:cs="David" w:hint="cs"/>
          <w:sz w:val="28"/>
          <w:szCs w:val="28"/>
          <w:rtl/>
        </w:rPr>
        <w:t>ב</w:t>
      </w:r>
      <w:r w:rsidR="00F20A51">
        <w:rPr>
          <w:rFonts w:eastAsia="MS Mincho" w:cs="David" w:hint="cs"/>
          <w:sz w:val="28"/>
          <w:szCs w:val="28"/>
          <w:rtl/>
        </w:rPr>
        <w:t>ירור</w:t>
      </w:r>
      <w:r>
        <w:rPr>
          <w:rFonts w:eastAsia="MS Mincho" w:cs="David" w:hint="cs"/>
          <w:sz w:val="28"/>
          <w:szCs w:val="28"/>
          <w:rtl/>
        </w:rPr>
        <w:t xml:space="preserve"> ד</w:t>
      </w:r>
      <w:r w:rsidR="00F20A51">
        <w:rPr>
          <w:rFonts w:eastAsia="MS Mincho" w:cs="David" w:hint="cs"/>
          <w:sz w:val="28"/>
          <w:szCs w:val="28"/>
          <w:rtl/>
        </w:rPr>
        <w:t>ברי</w:t>
      </w:r>
      <w:r>
        <w:rPr>
          <w:rFonts w:eastAsia="MS Mincho" w:cs="David" w:hint="cs"/>
          <w:sz w:val="28"/>
          <w:szCs w:val="28"/>
          <w:rtl/>
        </w:rPr>
        <w:t xml:space="preserve"> הגר"א דצ"ל שכ"ה גם ד' הגאונים כהר"מ דאל"כ נסתר הכלל </w:t>
      </w:r>
      <w:r>
        <w:rPr>
          <w:rFonts w:eastAsia="MS Mincho" w:cs="David" w:hint="cs"/>
          <w:b/>
          <w:bCs/>
          <w:sz w:val="28"/>
          <w:szCs w:val="28"/>
          <w:rtl/>
        </w:rPr>
        <w:t xml:space="preserve">שפסקו בכ"מ כאת"ל </w:t>
      </w:r>
      <w:r>
        <w:rPr>
          <w:rFonts w:eastAsia="MS Mincho" w:cs="David" w:hint="cs"/>
          <w:sz w:val="22"/>
          <w:szCs w:val="22"/>
          <w:rtl/>
        </w:rPr>
        <w:t>[הדגשה של</w:t>
      </w:r>
      <w:r w:rsidR="0014612A">
        <w:rPr>
          <w:rFonts w:eastAsia="MS Mincho" w:cs="David" w:hint="cs"/>
          <w:sz w:val="22"/>
          <w:szCs w:val="22"/>
          <w:rtl/>
        </w:rPr>
        <w:t>נו</w:t>
      </w:r>
      <w:r>
        <w:rPr>
          <w:rFonts w:eastAsia="MS Mincho" w:cs="David" w:hint="cs"/>
          <w:sz w:val="22"/>
          <w:szCs w:val="22"/>
          <w:rtl/>
        </w:rPr>
        <w:t>]</w:t>
      </w:r>
      <w:r>
        <w:rPr>
          <w:rFonts w:eastAsia="MS Mincho" w:cs="David" w:hint="cs"/>
          <w:b/>
          <w:bCs/>
          <w:sz w:val="28"/>
          <w:szCs w:val="28"/>
          <w:rtl/>
        </w:rPr>
        <w:t xml:space="preserve"> </w:t>
      </w:r>
      <w:r>
        <w:rPr>
          <w:rFonts w:eastAsia="MS Mincho" w:cs="David" w:hint="cs"/>
          <w:sz w:val="28"/>
          <w:szCs w:val="28"/>
          <w:rtl/>
        </w:rPr>
        <w:t>ע"כ, ול"ד הנ"ל י"ל דש"ה שמהכלל עצמו דמונה והולך חזרה הגמ', וא"ש בזה שבכ"מ פ' המחבר בש"ע כאת"ל וכאן נקט דלא כהר"מ ועב"ח, וקצת יש לפקפק שהפך הר"מ הסדר בגמ' שכ' מתחלה חציך בפרוטה ואח"כ כ</w:t>
      </w:r>
      <w:r w:rsidR="00F20A51">
        <w:rPr>
          <w:rFonts w:eastAsia="MS Mincho" w:cs="David" w:hint="cs"/>
          <w:sz w:val="28"/>
          <w:szCs w:val="28"/>
          <w:rtl/>
        </w:rPr>
        <w:t>תב</w:t>
      </w:r>
      <w:r>
        <w:rPr>
          <w:rFonts w:eastAsia="MS Mincho" w:cs="David" w:hint="cs"/>
          <w:sz w:val="28"/>
          <w:szCs w:val="28"/>
          <w:rtl/>
        </w:rPr>
        <w:t xml:space="preserve"> חציך בחצי פרוטה" עכ"ל. </w:t>
      </w:r>
    </w:p>
    <w:p w:rsidR="0014612A" w:rsidRDefault="0014612A" w:rsidP="00EE31FC">
      <w:pPr>
        <w:pStyle w:val="PlainText"/>
        <w:bidi/>
        <w:ind w:firstLine="720"/>
        <w:jc w:val="both"/>
        <w:rPr>
          <w:rFonts w:eastAsia="MS Mincho" w:cs="David"/>
          <w:sz w:val="28"/>
          <w:szCs w:val="28"/>
          <w:rtl/>
        </w:rPr>
      </w:pPr>
    </w:p>
    <w:p w:rsidR="0014612A" w:rsidRDefault="0014612A" w:rsidP="00EE31FC">
      <w:pPr>
        <w:pStyle w:val="PlainText"/>
        <w:bidi/>
        <w:ind w:firstLine="720"/>
        <w:jc w:val="both"/>
        <w:rPr>
          <w:rFonts w:eastAsia="MS Mincho" w:cs="David"/>
          <w:sz w:val="28"/>
          <w:szCs w:val="28"/>
          <w:rtl/>
        </w:rPr>
      </w:pPr>
      <w:r>
        <w:rPr>
          <w:rFonts w:eastAsia="MS Mincho" w:cs="David" w:hint="cs"/>
          <w:sz w:val="28"/>
          <w:szCs w:val="28"/>
          <w:rtl/>
        </w:rPr>
        <w:t>ועדיין צריך עיון. והשם יאיר עינינו במאור תורתו.</w:t>
      </w:r>
    </w:p>
    <w:p w:rsidR="0014612A" w:rsidRDefault="0014612A" w:rsidP="00EE31FC">
      <w:pPr>
        <w:pStyle w:val="PlainText"/>
        <w:bidi/>
        <w:ind w:firstLine="720"/>
        <w:jc w:val="both"/>
        <w:rPr>
          <w:rFonts w:eastAsia="MS Mincho" w:cs="David"/>
          <w:sz w:val="28"/>
          <w:szCs w:val="28"/>
          <w:rtl/>
        </w:rPr>
      </w:pPr>
      <w:r>
        <w:rPr>
          <w:rFonts w:eastAsia="MS Mincho" w:cs="David" w:hint="cs"/>
          <w:sz w:val="28"/>
          <w:szCs w:val="28"/>
          <w:rtl/>
        </w:rPr>
        <w:t>וברי"ף לא מצאנוה.</w:t>
      </w:r>
    </w:p>
    <w:p w:rsidR="0014612A" w:rsidRDefault="0014612A" w:rsidP="00EE31FC">
      <w:pPr>
        <w:pStyle w:val="PlainText"/>
        <w:bidi/>
        <w:ind w:firstLine="720"/>
        <w:jc w:val="both"/>
        <w:rPr>
          <w:rFonts w:eastAsia="MS Mincho" w:cs="David"/>
          <w:sz w:val="28"/>
          <w:szCs w:val="28"/>
          <w:rtl/>
        </w:rPr>
      </w:pPr>
      <w:r>
        <w:rPr>
          <w:rFonts w:eastAsia="MS Mincho" w:cs="David" w:hint="cs"/>
          <w:sz w:val="28"/>
          <w:szCs w:val="28"/>
          <w:rtl/>
        </w:rPr>
        <w:t>ואין ר"ח על קידושין.</w:t>
      </w:r>
    </w:p>
    <w:p w:rsidR="0014612A" w:rsidRDefault="0014612A" w:rsidP="00EE31FC">
      <w:pPr>
        <w:pStyle w:val="PlainText"/>
        <w:bidi/>
        <w:ind w:firstLine="720"/>
        <w:jc w:val="both"/>
        <w:rPr>
          <w:rFonts w:eastAsia="MS Mincho" w:cs="David"/>
          <w:sz w:val="28"/>
          <w:szCs w:val="28"/>
          <w:rtl/>
        </w:rPr>
      </w:pPr>
    </w:p>
    <w:p w:rsidR="00086FB5" w:rsidRDefault="00086FB5" w:rsidP="00EE31FC">
      <w:pPr>
        <w:pStyle w:val="PlainText"/>
        <w:bidi/>
        <w:jc w:val="both"/>
        <w:rPr>
          <w:rFonts w:eastAsia="MS Mincho" w:cs="David"/>
          <w:sz w:val="28"/>
          <w:szCs w:val="28"/>
          <w:rtl/>
        </w:rPr>
      </w:pPr>
    </w:p>
    <w:p w:rsidR="006A5F7B" w:rsidRDefault="006A5F7B" w:rsidP="00EE31FC">
      <w:pPr>
        <w:pStyle w:val="PlainText"/>
        <w:bidi/>
        <w:jc w:val="both"/>
        <w:rPr>
          <w:rFonts w:eastAsia="MS Mincho" w:cs="David"/>
          <w:sz w:val="28"/>
          <w:szCs w:val="28"/>
          <w:rtl/>
        </w:rPr>
      </w:pPr>
    </w:p>
    <w:p w:rsidR="00086FB5" w:rsidRPr="000177CC" w:rsidRDefault="00086FB5" w:rsidP="00EE31FC">
      <w:pPr>
        <w:pStyle w:val="PlainText"/>
        <w:numPr>
          <w:ilvl w:val="0"/>
          <w:numId w:val="1"/>
        </w:numPr>
        <w:bidi/>
        <w:ind w:right="0"/>
        <w:jc w:val="both"/>
        <w:rPr>
          <w:rFonts w:eastAsia="MS Mincho" w:cs="David"/>
          <w:sz w:val="28"/>
          <w:szCs w:val="28"/>
          <w:u w:val="single"/>
          <w:rtl/>
        </w:rPr>
      </w:pPr>
      <w:r>
        <w:rPr>
          <w:rFonts w:eastAsia="MS Mincho" w:cs="David" w:hint="cs"/>
          <w:sz w:val="28"/>
          <w:szCs w:val="28"/>
          <w:u w:val="single"/>
          <w:rtl/>
        </w:rPr>
        <w:t xml:space="preserve"> </w:t>
      </w:r>
      <w:r w:rsidRPr="000177CC">
        <w:rPr>
          <w:rFonts w:eastAsia="MS Mincho" w:cs="David" w:hint="cs"/>
          <w:sz w:val="28"/>
          <w:szCs w:val="28"/>
          <w:u w:val="single"/>
          <w:rtl/>
        </w:rPr>
        <w:t>הלכה (</w:t>
      </w:r>
      <w:r w:rsidRPr="000177CC">
        <w:rPr>
          <w:rFonts w:eastAsia="MS Mincho" w:cs="David"/>
          <w:sz w:val="28"/>
          <w:szCs w:val="28"/>
          <w:u w:val="single"/>
          <w:rtl/>
        </w:rPr>
        <w:t>קידושין כ ב</w:t>
      </w:r>
      <w:r w:rsidRPr="000177CC">
        <w:rPr>
          <w:rFonts w:eastAsia="MS Mincho" w:cs="David" w:hint="cs"/>
          <w:sz w:val="28"/>
          <w:szCs w:val="28"/>
          <w:u w:val="single"/>
          <w:rtl/>
        </w:rPr>
        <w:t>)</w:t>
      </w:r>
      <w:r w:rsidR="0000726E">
        <w:rPr>
          <w:rFonts w:eastAsia="MS Mincho" w:cs="David" w:hint="cs"/>
          <w:sz w:val="28"/>
          <w:szCs w:val="28"/>
          <w:u w:val="single"/>
          <w:rtl/>
        </w:rPr>
        <w:t>. במבנה. להלכה.</w:t>
      </w:r>
    </w:p>
    <w:p w:rsidR="00086FB5" w:rsidRDefault="00086FB5" w:rsidP="00EE31FC">
      <w:pPr>
        <w:pStyle w:val="PlainText"/>
        <w:bidi/>
        <w:ind w:left="360"/>
        <w:jc w:val="both"/>
        <w:rPr>
          <w:rFonts w:eastAsia="MS Mincho" w:cs="David"/>
          <w:sz w:val="28"/>
          <w:szCs w:val="28"/>
          <w:rtl/>
        </w:rPr>
      </w:pPr>
    </w:p>
    <w:p w:rsidR="00086FB5" w:rsidRDefault="00086FB5" w:rsidP="00EE31FC">
      <w:pPr>
        <w:pStyle w:val="PlainText"/>
        <w:bidi/>
        <w:jc w:val="both"/>
        <w:rPr>
          <w:rFonts w:eastAsia="MS Mincho" w:cs="David"/>
          <w:sz w:val="28"/>
          <w:szCs w:val="28"/>
          <w:rtl/>
        </w:rPr>
      </w:pPr>
      <w:r w:rsidRPr="00067030">
        <w:rPr>
          <w:rFonts w:eastAsia="MS Mincho" w:cs="David"/>
          <w:b/>
          <w:bCs/>
          <w:sz w:val="28"/>
          <w:szCs w:val="28"/>
          <w:rtl/>
        </w:rPr>
        <w:t>בעא מיניה</w:t>
      </w:r>
      <w:r>
        <w:rPr>
          <w:rFonts w:eastAsia="MS Mincho" w:cs="David"/>
          <w:sz w:val="28"/>
          <w:szCs w:val="28"/>
          <w:rtl/>
        </w:rPr>
        <w:t xml:space="preserve"> רב הונא בר חיננא מרב ששת: עבד עברי הנמכר </w:t>
      </w:r>
      <w:r w:rsidR="00067030">
        <w:rPr>
          <w:rFonts w:eastAsia="MS Mincho" w:cs="David" w:hint="cs"/>
          <w:sz w:val="28"/>
          <w:szCs w:val="28"/>
          <w:rtl/>
        </w:rPr>
        <w:t>לגוי</w:t>
      </w:r>
      <w:r>
        <w:rPr>
          <w:rFonts w:eastAsia="MS Mincho" w:cs="David"/>
          <w:sz w:val="28"/>
          <w:szCs w:val="28"/>
          <w:rtl/>
        </w:rPr>
        <w:t xml:space="preserve">, נגאל לחצאין או אינו נגאל לחצאין? גאולתו </w:t>
      </w:r>
      <w:r>
        <w:rPr>
          <w:rFonts w:eastAsia="MS Mincho" w:cs="David" w:hint="cs"/>
          <w:sz w:val="22"/>
          <w:szCs w:val="22"/>
          <w:rtl/>
        </w:rPr>
        <w:t>(</w:t>
      </w:r>
      <w:r>
        <w:rPr>
          <w:rFonts w:eastAsia="MS Mincho" w:cs="David"/>
          <w:sz w:val="22"/>
          <w:szCs w:val="22"/>
          <w:rtl/>
        </w:rPr>
        <w:t>ויקרא כה</w:t>
      </w:r>
      <w:r>
        <w:rPr>
          <w:rFonts w:eastAsia="MS Mincho" w:cs="David" w:hint="cs"/>
          <w:sz w:val="22"/>
          <w:szCs w:val="22"/>
          <w:rtl/>
        </w:rPr>
        <w:t>)</w:t>
      </w:r>
      <w:r>
        <w:rPr>
          <w:rFonts w:eastAsia="MS Mincho" w:cs="David"/>
          <w:sz w:val="28"/>
          <w:szCs w:val="28"/>
          <w:rtl/>
        </w:rPr>
        <w:t xml:space="preserve"> גאולתו משדה אחוזה  גמר, מה שדה אחוזה אינו נגאל לחצאין, אף האי נמי אינו נגאל לחצאין, </w:t>
      </w:r>
      <w:r w:rsidRPr="00067030">
        <w:rPr>
          <w:rFonts w:eastAsia="MS Mincho" w:cs="David"/>
          <w:b/>
          <w:bCs/>
          <w:sz w:val="28"/>
          <w:szCs w:val="28"/>
          <w:rtl/>
        </w:rPr>
        <w:t>או דילמא</w:t>
      </w:r>
      <w:r>
        <w:rPr>
          <w:rFonts w:eastAsia="MS Mincho" w:cs="David"/>
          <w:sz w:val="28"/>
          <w:szCs w:val="28"/>
          <w:rtl/>
        </w:rPr>
        <w:t xml:space="preserve"> לקולא אמרינן, לחומרא לא אמרינן? א"ל: לאו אמרת התם נמכר כולו - ולא חציו? ה</w:t>
      </w:r>
      <w:r w:rsidR="00067030">
        <w:rPr>
          <w:rFonts w:eastAsia="MS Mincho" w:cs="David" w:hint="cs"/>
          <w:sz w:val="28"/>
          <w:szCs w:val="28"/>
          <w:rtl/>
        </w:rPr>
        <w:t xml:space="preserve">כא </w:t>
      </w:r>
      <w:r>
        <w:rPr>
          <w:rFonts w:eastAsia="MS Mincho" w:cs="David"/>
          <w:sz w:val="28"/>
          <w:szCs w:val="28"/>
          <w:rtl/>
        </w:rPr>
        <w:t>נ</w:t>
      </w:r>
      <w:r w:rsidR="00067030">
        <w:rPr>
          <w:rFonts w:eastAsia="MS Mincho" w:cs="David" w:hint="cs"/>
          <w:sz w:val="28"/>
          <w:szCs w:val="28"/>
          <w:rtl/>
        </w:rPr>
        <w:t>מי</w:t>
      </w:r>
      <w:r>
        <w:rPr>
          <w:rFonts w:eastAsia="MS Mincho" w:cs="David"/>
          <w:sz w:val="28"/>
          <w:szCs w:val="28"/>
          <w:rtl/>
        </w:rPr>
        <w:t xml:space="preserve">  נגאל כולו - ולא חציו. אמר אביי: </w:t>
      </w:r>
      <w:r>
        <w:rPr>
          <w:rFonts w:eastAsia="MS Mincho" w:cs="David"/>
          <w:b/>
          <w:bCs/>
          <w:sz w:val="28"/>
          <w:szCs w:val="28"/>
          <w:rtl/>
        </w:rPr>
        <w:t>אם תימצי לומר נגאל לחצאין</w:t>
      </w:r>
      <w:r>
        <w:rPr>
          <w:rFonts w:eastAsia="MS Mincho" w:cs="David"/>
          <w:sz w:val="28"/>
          <w:szCs w:val="28"/>
          <w:rtl/>
        </w:rPr>
        <w:t xml:space="preserve">, משכחת לה לקולא  ולחומרא; לקולא, זבניה במאה יהב ליה חמשין פלגא דדמי, ואשבח וקם על מאתן, אי אמרת  נגאל לחצאין - יהיב ליה מאה ונפיק, ואי אמרת אין נגאל לחצאין - יהיב ליה מאה וחמשין ונפיק. והאמרת: נתרבה כספו - מכסף מקנתו! כגון דאוקיר וזל ואוקיר. משכחת  לה לחומרא, זבניה במאתן יהיב מאה פלגי דדמי, ואיכסף וקם על מאה, אי אמרת נגאל  לחצאין - יהיב ליה חמשין ונפיק, ואי אמרת אין נגאל לחצאין - הנך מאה פקדון נינהו  גביה, יהיב להו ניהליה ונפיק. </w:t>
      </w:r>
    </w:p>
    <w:p w:rsidR="00067030" w:rsidRDefault="00067030" w:rsidP="00EE31FC">
      <w:pPr>
        <w:pStyle w:val="PlainText"/>
        <w:bidi/>
        <w:jc w:val="both"/>
        <w:rPr>
          <w:rFonts w:eastAsia="MS Mincho" w:cs="David"/>
          <w:sz w:val="28"/>
          <w:szCs w:val="28"/>
          <w:rtl/>
        </w:rPr>
      </w:pPr>
    </w:p>
    <w:p w:rsidR="00067030" w:rsidRDefault="00067030" w:rsidP="00EE31FC">
      <w:pPr>
        <w:pStyle w:val="PlainText"/>
        <w:bidi/>
        <w:ind w:firstLine="1134"/>
        <w:jc w:val="both"/>
        <w:rPr>
          <w:rFonts w:eastAsia="MS Mincho" w:cs="David"/>
          <w:sz w:val="28"/>
          <w:szCs w:val="28"/>
          <w:rtl/>
        </w:rPr>
      </w:pPr>
      <w:r>
        <w:rPr>
          <w:rFonts w:eastAsia="MS Mincho" w:cs="David" w:hint="cs"/>
          <w:sz w:val="28"/>
          <w:szCs w:val="28"/>
          <w:rtl/>
        </w:rPr>
        <w:t xml:space="preserve">ופסקה רבינו בהלכות עבדים, פרק ב, הלכה י: </w:t>
      </w:r>
      <w:r>
        <w:rPr>
          <w:rFonts w:eastAsia="MS Mincho" w:cs="David"/>
          <w:sz w:val="28"/>
          <w:szCs w:val="28"/>
          <w:rtl/>
        </w:rPr>
        <w:t>הנמכר לגוי</w:t>
      </w:r>
      <w:r>
        <w:rPr>
          <w:rFonts w:eastAsia="MS Mincho" w:cs="David" w:hint="cs"/>
          <w:sz w:val="28"/>
          <w:szCs w:val="28"/>
          <w:rtl/>
        </w:rPr>
        <w:t xml:space="preserve">, </w:t>
      </w:r>
      <w:r w:rsidRPr="00067030">
        <w:rPr>
          <w:rFonts w:eastAsia="MS Mincho" w:cs="David"/>
          <w:sz w:val="28"/>
          <w:szCs w:val="28"/>
          <w:rtl/>
        </w:rPr>
        <w:t>הואיל ויש לו לגאול עצמו לחצאין כמו שביארנו</w:t>
      </w:r>
      <w:r w:rsidR="004123E2">
        <w:rPr>
          <w:rFonts w:eastAsia="MS Mincho" w:cs="David" w:hint="cs"/>
          <w:sz w:val="28"/>
          <w:szCs w:val="28"/>
          <w:rtl/>
        </w:rPr>
        <w:t xml:space="preserve"> </w:t>
      </w:r>
      <w:r w:rsidR="004123E2" w:rsidRPr="004123E2">
        <w:rPr>
          <w:rFonts w:eastAsia="MS Mincho" w:cs="David" w:hint="cs"/>
          <w:rtl/>
        </w:rPr>
        <w:t>(</w:t>
      </w:r>
      <w:r w:rsidR="004123E2">
        <w:rPr>
          <w:rFonts w:eastAsia="MS Mincho" w:cs="David" w:hint="cs"/>
          <w:rtl/>
        </w:rPr>
        <w:t xml:space="preserve">שם </w:t>
      </w:r>
      <w:r w:rsidR="004123E2" w:rsidRPr="004123E2">
        <w:rPr>
          <w:rFonts w:eastAsia="MS Mincho" w:cs="David" w:hint="cs"/>
          <w:rtl/>
        </w:rPr>
        <w:t>ב,ז)</w:t>
      </w:r>
      <w:r w:rsidRPr="00067030">
        <w:rPr>
          <w:rFonts w:eastAsia="MS Mincho" w:cs="David"/>
          <w:sz w:val="28"/>
          <w:szCs w:val="28"/>
          <w:rtl/>
        </w:rPr>
        <w:t xml:space="preserve">, פעמים יהיה להקל ופעמים יהיה להחמיר.  כיצד להקל:  קנה אותו הגוי במאתיים, ונשחף והרי הוא עתה שווה מאה, ונתן לו חמישים חצי דמיו, והבריא והרי הוא שווה מאתיים--נותן לו מאה שהן חצי דמיו </w:t>
      </w:r>
      <w:r w:rsidRPr="00067030">
        <w:rPr>
          <w:rFonts w:eastAsia="MS Mincho" w:cs="David"/>
          <w:sz w:val="28"/>
          <w:szCs w:val="28"/>
          <w:rtl/>
        </w:rPr>
        <w:lastRenderedPageBreak/>
        <w:t>הנשאר, ויוצא. כיצד להחמיר: קנה אותו במאתיים, ונתן לו חצי דמיו מ</w:t>
      </w:r>
      <w:r w:rsidR="004123E2">
        <w:rPr>
          <w:rFonts w:eastAsia="MS Mincho" w:cs="David"/>
          <w:sz w:val="28"/>
          <w:szCs w:val="28"/>
          <w:rtl/>
        </w:rPr>
        <w:t>אה, ונשחף והרי הוא עתה שווה מאה</w:t>
      </w:r>
      <w:r w:rsidR="004123E2">
        <w:rPr>
          <w:rFonts w:eastAsia="MS Mincho" w:cs="David" w:hint="cs"/>
          <w:sz w:val="28"/>
          <w:szCs w:val="28"/>
          <w:rtl/>
        </w:rPr>
        <w:t xml:space="preserve"> </w:t>
      </w:r>
      <w:r w:rsidRPr="00067030">
        <w:rPr>
          <w:rFonts w:eastAsia="MS Mincho" w:cs="David"/>
          <w:sz w:val="28"/>
          <w:szCs w:val="28"/>
          <w:rtl/>
        </w:rPr>
        <w:t>נותן לו חמישים שהן דמי חצייו הנשאר, ונמצא שנתן מאה וחמישים אף על פי שהוא עתה שווה מאה.</w:t>
      </w:r>
    </w:p>
    <w:p w:rsidR="004123E2" w:rsidRPr="004123E2" w:rsidRDefault="004123E2" w:rsidP="00EE31FC">
      <w:pPr>
        <w:pStyle w:val="PlainText"/>
        <w:bidi/>
        <w:ind w:firstLine="1134"/>
        <w:jc w:val="both"/>
        <w:rPr>
          <w:rFonts w:eastAsia="MS Mincho" w:cs="David"/>
          <w:sz w:val="28"/>
          <w:szCs w:val="28"/>
          <w:rtl/>
        </w:rPr>
      </w:pPr>
      <w:r>
        <w:rPr>
          <w:rFonts w:eastAsia="MS Mincho" w:cs="David" w:hint="cs"/>
          <w:sz w:val="28"/>
          <w:szCs w:val="28"/>
          <w:rtl/>
        </w:rPr>
        <w:t xml:space="preserve">שכך פסק שם, הלכה ז: </w:t>
      </w:r>
      <w:r w:rsidRPr="004123E2">
        <w:rPr>
          <w:rFonts w:eastAsia="MS Mincho" w:cs="David"/>
          <w:sz w:val="28"/>
          <w:szCs w:val="28"/>
          <w:rtl/>
        </w:rPr>
        <w:t>ויש לו ללוות ולגאול עצמו מיד הגוי, וגואל לחצאין.</w:t>
      </w:r>
    </w:p>
    <w:p w:rsidR="00227B94" w:rsidRDefault="00227B94" w:rsidP="00EE31FC">
      <w:pPr>
        <w:pStyle w:val="PlainText"/>
        <w:bidi/>
        <w:jc w:val="both"/>
        <w:rPr>
          <w:rFonts w:eastAsia="MS Mincho" w:cs="David"/>
          <w:sz w:val="28"/>
          <w:szCs w:val="28"/>
          <w:rtl/>
        </w:rPr>
      </w:pPr>
    </w:p>
    <w:p w:rsidR="004123E2" w:rsidRDefault="004123E2" w:rsidP="00EE31FC">
      <w:pPr>
        <w:pStyle w:val="PlainText"/>
        <w:bidi/>
        <w:jc w:val="both"/>
        <w:rPr>
          <w:rFonts w:eastAsia="MS Mincho" w:cs="David"/>
          <w:sz w:val="28"/>
          <w:szCs w:val="28"/>
          <w:rtl/>
        </w:rPr>
      </w:pPr>
      <w:r>
        <w:rPr>
          <w:rFonts w:eastAsia="MS Mincho" w:cs="David" w:hint="cs"/>
          <w:sz w:val="28"/>
          <w:szCs w:val="28"/>
          <w:rtl/>
        </w:rPr>
        <w:t>ולא מצאנו ברי"ף על אתר.</w:t>
      </w:r>
    </w:p>
    <w:p w:rsidR="00067030" w:rsidRDefault="00067030" w:rsidP="00EE31FC">
      <w:pPr>
        <w:pStyle w:val="PlainText"/>
        <w:bidi/>
        <w:jc w:val="both"/>
        <w:rPr>
          <w:rFonts w:eastAsia="MS Mincho" w:cs="David"/>
          <w:sz w:val="28"/>
          <w:szCs w:val="28"/>
          <w:rtl/>
        </w:rPr>
      </w:pPr>
    </w:p>
    <w:p w:rsidR="00067030" w:rsidRDefault="00067030" w:rsidP="00EE31FC">
      <w:pPr>
        <w:pStyle w:val="PlainText"/>
        <w:bidi/>
        <w:jc w:val="both"/>
        <w:rPr>
          <w:rFonts w:eastAsia="MS Mincho" w:cs="David"/>
          <w:sz w:val="28"/>
          <w:szCs w:val="28"/>
          <w:rtl/>
        </w:rPr>
      </w:pPr>
    </w:p>
    <w:p w:rsidR="00067030" w:rsidRDefault="00067030" w:rsidP="00EE31FC">
      <w:pPr>
        <w:pStyle w:val="PlainText"/>
        <w:bidi/>
        <w:jc w:val="both"/>
        <w:rPr>
          <w:rFonts w:eastAsia="MS Mincho" w:cs="David"/>
          <w:sz w:val="28"/>
          <w:szCs w:val="28"/>
          <w:rtl/>
        </w:rPr>
      </w:pPr>
    </w:p>
    <w:p w:rsidR="00227B94" w:rsidRPr="00C21344" w:rsidRDefault="00227B94" w:rsidP="00EE31FC">
      <w:pPr>
        <w:pStyle w:val="PlainText"/>
        <w:numPr>
          <w:ilvl w:val="0"/>
          <w:numId w:val="1"/>
        </w:numPr>
        <w:tabs>
          <w:tab w:val="clear" w:pos="720"/>
        </w:tabs>
        <w:bidi/>
        <w:ind w:firstLine="0"/>
        <w:jc w:val="both"/>
        <w:rPr>
          <w:rFonts w:eastAsia="MS Mincho" w:cs="David"/>
          <w:sz w:val="28"/>
          <w:szCs w:val="28"/>
          <w:u w:val="single"/>
          <w:rtl/>
        </w:rPr>
      </w:pPr>
      <w:r w:rsidRPr="00C21344">
        <w:rPr>
          <w:rFonts w:eastAsia="MS Mincho" w:cs="David" w:hint="cs"/>
          <w:sz w:val="28"/>
          <w:szCs w:val="28"/>
          <w:u w:val="single"/>
          <w:rtl/>
        </w:rPr>
        <w:t>הלכה</w:t>
      </w:r>
      <w:r w:rsidR="009367AD">
        <w:rPr>
          <w:rFonts w:eastAsia="MS Mincho" w:cs="David" w:hint="cs"/>
          <w:sz w:val="28"/>
          <w:szCs w:val="28"/>
          <w:u w:val="single"/>
          <w:rtl/>
        </w:rPr>
        <w:t>.</w:t>
      </w:r>
      <w:r w:rsidRPr="00C21344">
        <w:rPr>
          <w:rFonts w:eastAsia="MS Mincho" w:cs="David" w:hint="cs"/>
          <w:sz w:val="28"/>
          <w:szCs w:val="28"/>
          <w:u w:val="single"/>
          <w:rtl/>
        </w:rPr>
        <w:t xml:space="preserve"> </w:t>
      </w:r>
      <w:r w:rsidRPr="00C21344">
        <w:rPr>
          <w:rFonts w:eastAsia="MS Mincho" w:cs="David"/>
          <w:sz w:val="28"/>
          <w:szCs w:val="28"/>
          <w:u w:val="single"/>
          <w:rtl/>
        </w:rPr>
        <w:t xml:space="preserve">בבא קמא </w:t>
      </w:r>
      <w:r w:rsidRPr="00C21344">
        <w:rPr>
          <w:rFonts w:eastAsia="MS Mincho" w:cs="David" w:hint="cs"/>
          <w:sz w:val="28"/>
          <w:szCs w:val="28"/>
          <w:u w:val="single"/>
          <w:rtl/>
        </w:rPr>
        <w:t>(</w:t>
      </w:r>
      <w:r w:rsidRPr="00C21344">
        <w:rPr>
          <w:rFonts w:eastAsia="MS Mincho" w:cs="David"/>
          <w:sz w:val="28"/>
          <w:szCs w:val="28"/>
          <w:u w:val="single"/>
          <w:rtl/>
        </w:rPr>
        <w:t xml:space="preserve">יט </w:t>
      </w:r>
      <w:r w:rsidR="004123E2" w:rsidRPr="00C21344">
        <w:rPr>
          <w:rFonts w:eastAsia="MS Mincho" w:cs="David" w:hint="cs"/>
          <w:sz w:val="28"/>
          <w:szCs w:val="28"/>
          <w:u w:val="single"/>
          <w:rtl/>
        </w:rPr>
        <w:t>א</w:t>
      </w:r>
      <w:r w:rsidRPr="00C21344">
        <w:rPr>
          <w:rFonts w:eastAsia="MS Mincho" w:cs="David" w:hint="cs"/>
          <w:sz w:val="28"/>
          <w:szCs w:val="28"/>
          <w:u w:val="single"/>
          <w:rtl/>
        </w:rPr>
        <w:t>)</w:t>
      </w:r>
      <w:r w:rsidR="0000726E" w:rsidRPr="00C21344">
        <w:rPr>
          <w:rFonts w:eastAsia="MS Mincho" w:cs="David" w:hint="cs"/>
          <w:sz w:val="28"/>
          <w:szCs w:val="28"/>
          <w:u w:val="single"/>
          <w:rtl/>
        </w:rPr>
        <w:t>. במבנה. להלכה</w:t>
      </w:r>
    </w:p>
    <w:p w:rsidR="00227B94" w:rsidRPr="00227B94" w:rsidRDefault="00227B94" w:rsidP="00EE31FC">
      <w:pPr>
        <w:pStyle w:val="PlainText"/>
        <w:bidi/>
        <w:jc w:val="both"/>
        <w:rPr>
          <w:rFonts w:eastAsia="MS Mincho" w:cs="David"/>
          <w:sz w:val="28"/>
          <w:szCs w:val="28"/>
          <w:u w:val="single"/>
          <w:rtl/>
        </w:rPr>
      </w:pPr>
    </w:p>
    <w:p w:rsidR="00227B94" w:rsidRDefault="00227B94" w:rsidP="00EE31FC">
      <w:pPr>
        <w:pStyle w:val="PlainText"/>
        <w:tabs>
          <w:tab w:val="left" w:pos="1343"/>
        </w:tabs>
        <w:bidi/>
        <w:jc w:val="both"/>
        <w:rPr>
          <w:rFonts w:eastAsia="MS Mincho" w:cs="David"/>
          <w:sz w:val="28"/>
          <w:szCs w:val="28"/>
          <w:rtl/>
        </w:rPr>
      </w:pPr>
      <w:r>
        <w:rPr>
          <w:rFonts w:eastAsia="MS Mincho" w:cs="David"/>
          <w:sz w:val="28"/>
          <w:szCs w:val="28"/>
          <w:rtl/>
        </w:rPr>
        <w:t xml:space="preserve">תא שמע, דתני רמי בר יחזקאל: תרנגול שהושיט ראשו לאויר כלי זכוכית ותקע בו ושברו - משלם נזק שלם, ואמר  רב יוסף, אמרי בי רב: סוס שצנף, וחמור שנער, ושיבר את הכלים - משלם חצי נזק; מאי לאו כגון דעבד תלתא זימני, [עמוד </w:t>
      </w:r>
      <w:r w:rsidR="004123E2">
        <w:rPr>
          <w:rFonts w:eastAsia="MS Mincho" w:cs="David" w:hint="cs"/>
          <w:sz w:val="28"/>
          <w:szCs w:val="28"/>
          <w:rtl/>
        </w:rPr>
        <w:t>א</w:t>
      </w:r>
      <w:r>
        <w:rPr>
          <w:rFonts w:eastAsia="MS Mincho" w:cs="David"/>
          <w:sz w:val="28"/>
          <w:szCs w:val="28"/>
          <w:rtl/>
        </w:rPr>
        <w:t>] ובהא קמיפלגי, מר סבר: יש העדאה, ומר סבר:  אין העדאה! לא, בחד זמנא, ובפלוגתא דסומכוס ורבנן ק</w:t>
      </w:r>
      <w:r w:rsidR="00C21344">
        <w:rPr>
          <w:rFonts w:eastAsia="MS Mincho" w:cs="David" w:hint="cs"/>
          <w:sz w:val="28"/>
          <w:szCs w:val="28"/>
          <w:rtl/>
        </w:rPr>
        <w:t xml:space="preserve">א </w:t>
      </w:r>
      <w:r>
        <w:rPr>
          <w:rFonts w:eastAsia="MS Mincho" w:cs="David"/>
          <w:sz w:val="28"/>
          <w:szCs w:val="28"/>
          <w:rtl/>
        </w:rPr>
        <w:t xml:space="preserve">מיפלגי. והא משונה הוא! דאית ביה בזרני. </w:t>
      </w:r>
      <w:r w:rsidRPr="004123E2">
        <w:rPr>
          <w:rFonts w:eastAsia="MS Mincho" w:cs="David"/>
          <w:b/>
          <w:bCs/>
          <w:sz w:val="28"/>
          <w:szCs w:val="28"/>
          <w:rtl/>
        </w:rPr>
        <w:t>בעי רב אשי</w:t>
      </w:r>
      <w:r>
        <w:rPr>
          <w:rFonts w:eastAsia="MS Mincho" w:cs="David"/>
          <w:sz w:val="28"/>
          <w:szCs w:val="28"/>
          <w:rtl/>
        </w:rPr>
        <w:t xml:space="preserve">: יש שנוי לצרורות לרביע נזק, או אין שנוי לצרורות לרביע  נזק? תפשוט ליה מדרבא, דבעי רבא: יש העדאה לצרורות, או אין העדאה לצרורות? מכלל דאין שנוי! </w:t>
      </w:r>
      <w:r w:rsidRPr="00C21344">
        <w:rPr>
          <w:rFonts w:eastAsia="MS Mincho" w:cs="David"/>
          <w:b/>
          <w:bCs/>
          <w:sz w:val="28"/>
          <w:szCs w:val="28"/>
          <w:rtl/>
        </w:rPr>
        <w:t>דלמא</w:t>
      </w:r>
      <w:r>
        <w:rPr>
          <w:rFonts w:eastAsia="MS Mincho" w:cs="David"/>
          <w:sz w:val="28"/>
          <w:szCs w:val="28"/>
          <w:rtl/>
        </w:rPr>
        <w:t xml:space="preserve"> רבא </w:t>
      </w:r>
      <w:r w:rsidRPr="009D0237">
        <w:rPr>
          <w:rFonts w:eastAsia="MS Mincho" w:cs="David"/>
          <w:b/>
          <w:bCs/>
          <w:sz w:val="28"/>
          <w:szCs w:val="28"/>
          <w:rtl/>
        </w:rPr>
        <w:t>אם תמצי לומר קאמר, אם תמצי לומר אין שנוי,</w:t>
      </w:r>
      <w:r>
        <w:rPr>
          <w:rFonts w:eastAsia="MS Mincho" w:cs="David"/>
          <w:sz w:val="28"/>
          <w:szCs w:val="28"/>
          <w:rtl/>
        </w:rPr>
        <w:t xml:space="preserve"> יש העדאה או אין  העדאה? </w:t>
      </w:r>
      <w:r w:rsidRPr="004123E2">
        <w:rPr>
          <w:rFonts w:eastAsia="MS Mincho" w:cs="David"/>
          <w:b/>
          <w:bCs/>
          <w:sz w:val="28"/>
          <w:szCs w:val="28"/>
          <w:rtl/>
        </w:rPr>
        <w:t>תיקו</w:t>
      </w:r>
      <w:r>
        <w:rPr>
          <w:rFonts w:eastAsia="MS Mincho" w:cs="David"/>
          <w:sz w:val="28"/>
          <w:szCs w:val="28"/>
          <w:rtl/>
        </w:rPr>
        <w:t>.</w:t>
      </w:r>
    </w:p>
    <w:p w:rsidR="009D0237" w:rsidRDefault="009D0237" w:rsidP="00EE31FC">
      <w:pPr>
        <w:pStyle w:val="PlainText"/>
        <w:tabs>
          <w:tab w:val="left" w:pos="1343"/>
        </w:tabs>
        <w:bidi/>
        <w:jc w:val="both"/>
        <w:rPr>
          <w:rFonts w:eastAsia="MS Mincho" w:cs="David"/>
          <w:sz w:val="28"/>
          <w:szCs w:val="28"/>
          <w:rtl/>
        </w:rPr>
      </w:pPr>
    </w:p>
    <w:p w:rsidR="00C21344" w:rsidRPr="00C21344" w:rsidRDefault="004123E2" w:rsidP="00C21344">
      <w:pPr>
        <w:pStyle w:val="PlainText"/>
        <w:tabs>
          <w:tab w:val="left" w:pos="1343"/>
        </w:tabs>
        <w:bidi/>
        <w:jc w:val="both"/>
        <w:rPr>
          <w:rFonts w:eastAsia="MS Mincho" w:cs="David"/>
          <w:sz w:val="28"/>
          <w:szCs w:val="28"/>
          <w:rtl/>
        </w:rPr>
      </w:pPr>
      <w:r>
        <w:rPr>
          <w:rFonts w:eastAsia="MS Mincho" w:cs="David"/>
          <w:sz w:val="28"/>
          <w:szCs w:val="28"/>
          <w:rtl/>
        </w:rPr>
        <w:tab/>
      </w:r>
      <w:r>
        <w:rPr>
          <w:rFonts w:eastAsia="MS Mincho" w:cs="David" w:hint="cs"/>
          <w:sz w:val="28"/>
          <w:szCs w:val="28"/>
          <w:rtl/>
        </w:rPr>
        <w:t xml:space="preserve">ופסקה רבינו בהלכות </w:t>
      </w:r>
      <w:r w:rsidR="000177CC">
        <w:rPr>
          <w:rFonts w:eastAsia="MS Mincho" w:cs="David" w:hint="cs"/>
          <w:sz w:val="28"/>
          <w:szCs w:val="28"/>
          <w:rtl/>
        </w:rPr>
        <w:t xml:space="preserve">נזיקי ממון פרק ב, הלכה ז-י: </w:t>
      </w:r>
      <w:r w:rsidR="00C21344" w:rsidRPr="00C21344">
        <w:rPr>
          <w:rFonts w:eastAsia="MS Mincho" w:cs="David"/>
          <w:sz w:val="28"/>
          <w:szCs w:val="28"/>
          <w:rtl/>
        </w:rPr>
        <w:t>כָּל הַמְּשַׁלֵּם נֶזֶק שָׁלֵם - הֲרֵי הַתַּשְׁלוּמִין מָמוֹן, שֶׁהוּא חַיָּב לְשַׁלְּמוֹ כְּמִי שֶׁלָּוָה מֵחֲבֵרוֹ מָמוֹן, שֶׁהוּא חַיָּב לְשַׁלֵּם. וְכָל הַמְּשַׁלֵּם חֲצִי נֶזֶק - הֲרֵי הַתַּשְׁלוּמִין קְנָס, חוּץ מֵחֲצִי נֶזֶק שֶׁלִּצְרוֹרוֹת, שֶׁהוּא הֲלָכָה, כְּמוֹ שֶׁבֵּאַרְנוּ (</w:t>
      </w:r>
      <w:r w:rsidR="00C21344">
        <w:rPr>
          <w:rFonts w:eastAsia="MS Mincho" w:cs="David" w:hint="cs"/>
          <w:sz w:val="28"/>
          <w:szCs w:val="28"/>
          <w:rtl/>
        </w:rPr>
        <w:t>הלכה</w:t>
      </w:r>
      <w:r w:rsidR="00C21344" w:rsidRPr="00C21344">
        <w:rPr>
          <w:rFonts w:eastAsia="MS Mincho" w:cs="David"/>
          <w:sz w:val="28"/>
          <w:szCs w:val="28"/>
          <w:rtl/>
        </w:rPr>
        <w:t xml:space="preserve"> ג).</w:t>
      </w:r>
    </w:p>
    <w:p w:rsidR="00C21344" w:rsidRPr="00C21344" w:rsidRDefault="00C21344" w:rsidP="00C21344">
      <w:pPr>
        <w:pStyle w:val="PlainText"/>
        <w:tabs>
          <w:tab w:val="left" w:pos="1343"/>
        </w:tabs>
        <w:bidi/>
        <w:jc w:val="both"/>
        <w:rPr>
          <w:rFonts w:eastAsia="MS Mincho" w:cs="David"/>
          <w:sz w:val="28"/>
          <w:szCs w:val="28"/>
          <w:rtl/>
        </w:rPr>
      </w:pPr>
      <w:r w:rsidRPr="00C21344">
        <w:rPr>
          <w:rFonts w:eastAsia="MS Mincho" w:cs="David"/>
          <w:sz w:val="28"/>
          <w:szCs w:val="28"/>
          <w:rtl/>
        </w:rPr>
        <w:t>ח זֶה הַכְּלָל: כָּל הַמְּשַׁלֵּם מַה שֶּׁהִזִּיק - הֲרֵי זֶה מָמוֹן. וְכָל הַמְּשַׁלֵּם יָתֵר אוֹ פָּחוּת, כְּגוֹן תַּשְׁלוּמֵי כֶּפֶל אוֹ חֲצִי נֶזֶק - הֲרֵי הַיָּתֵר עַל הַקֶּרֶן אוֹ הַפָּחוּת קְנָס. וְאֵין חַיָּבִין קְנָס אֶלָּא עַל פִּי עֵדִים, אֲבָל הַמּוֹדֶה בְּכָל קְנָס מִן הַקְּנָסוֹת - פָּטוּר.</w:t>
      </w:r>
    </w:p>
    <w:p w:rsidR="00C21344" w:rsidRPr="00C21344" w:rsidRDefault="00C21344" w:rsidP="00C21344">
      <w:pPr>
        <w:pStyle w:val="PlainText"/>
        <w:tabs>
          <w:tab w:val="left" w:pos="1343"/>
        </w:tabs>
        <w:bidi/>
        <w:jc w:val="both"/>
        <w:rPr>
          <w:rFonts w:eastAsia="MS Mincho" w:cs="David"/>
          <w:sz w:val="28"/>
          <w:szCs w:val="28"/>
          <w:rtl/>
        </w:rPr>
      </w:pPr>
      <w:r w:rsidRPr="00C21344">
        <w:rPr>
          <w:rFonts w:eastAsia="MS Mincho" w:cs="David"/>
          <w:sz w:val="28"/>
          <w:szCs w:val="28"/>
          <w:rtl/>
        </w:rPr>
        <w:t>ט תַּרְנְגוֹל שֶׁהוֹשִׁיט רֹאשׁוֹ לַאֲוִיר כְּלִי זְכו</w:t>
      </w:r>
      <w:r>
        <w:rPr>
          <w:rFonts w:eastAsia="MS Mincho" w:cs="David" w:hint="cs"/>
          <w:sz w:val="28"/>
          <w:szCs w:val="28"/>
          <w:rtl/>
        </w:rPr>
        <w:t>ֹ</w:t>
      </w:r>
      <w:r w:rsidRPr="00C21344">
        <w:rPr>
          <w:rFonts w:eastAsia="MS Mincho" w:cs="David"/>
          <w:sz w:val="28"/>
          <w:szCs w:val="28"/>
          <w:rtl/>
        </w:rPr>
        <w:t>כִית, וְתָקַע בּוֹ וּשְׁבָרוֹ: אִם הָיוּ בְּתוֹכוֹ תְּבָלִין וְכַיּוֹצֵא בָּהֶן שֶׁהוֹשִׁיט רֹאשׁוֹ כְּדֵי לְאָכְלָן - מְשַׁלֵּם חֲצִי נֶזֶק* כַּחֲצִי נֶזֶק צְרוֹרוֹת, שֶׁכָּךְ הוּא דַּרְכּוֹ; וְאִם הָיָה הַכְּלִי רֵיקָן - הֲרֵי זֶה מְשֻׁנֶּה, וּמְשַׁלֵּם חֲצִי נֶזֶק כְּכָל הַקְּנָסוֹת. י וְכֵן סוּס שֶׁצָּנַף וַחֲמוֹר שֶׁנָּעַר וְשָׁבַר אֶת הַכֵּלִים - מְשַׁלֵּם חֲצִי נֶזֶק.</w:t>
      </w:r>
    </w:p>
    <w:p w:rsidR="0059488D" w:rsidRDefault="00C21344" w:rsidP="00C21344">
      <w:pPr>
        <w:pStyle w:val="PlainText"/>
        <w:tabs>
          <w:tab w:val="left" w:pos="1343"/>
        </w:tabs>
        <w:bidi/>
        <w:jc w:val="both"/>
        <w:rPr>
          <w:rFonts w:eastAsia="MS Mincho" w:cs="David"/>
          <w:sz w:val="28"/>
          <w:szCs w:val="28"/>
          <w:rtl/>
        </w:rPr>
      </w:pPr>
      <w:r w:rsidRPr="00C21344">
        <w:rPr>
          <w:rFonts w:eastAsia="MS Mincho" w:cs="David"/>
          <w:sz w:val="28"/>
          <w:szCs w:val="28"/>
          <w:rtl/>
        </w:rPr>
        <w:t>הַתַּרְנְגֹלִין מוּעָדִין לְהַלֵּךְ כְּדַרְכָּן וּלְשַׁבֵּר. הָיָה חוּט אוֹ רְצוּעָה קָשׁוּר בְּרַגְלֵיהֶן, וְנִסְתַּבֵּךְ כְּלִי בְּאוֹתוֹ הַחוּט וְנִתְגַּלְגֵּל וְנִשְׁבַּר - מְשַׁלֵּם חֲצִי נֶזֶק. בַּמֶּה דְּבָרִים אֲמוּרִים? בְּשֶׁקְּשָׁרוֹ אָדָם. אֲבָל אִם נִקְשַׁר עַל רַגְלֵיהֶן מֵאֵלָיו - בַּעַל הַתַּרְנְגֹלִין פָּטוּר. וְאִם הָיוּ לַחוּט בְּעָלִים, וְלֹא הָיָה הַחוּט הֶפְקֵר - בַּעַל הַחוּט חַיָּב חֲצִי נֶזֶק, שֶׁהֲרֵי הוּא כַּבּוֹר הַמִּתְגַּלְגֵּל.</w:t>
      </w:r>
    </w:p>
    <w:p w:rsidR="00C21344" w:rsidRDefault="00C21344" w:rsidP="00EE31FC">
      <w:pPr>
        <w:pStyle w:val="PlainText"/>
        <w:tabs>
          <w:tab w:val="left" w:pos="1343"/>
        </w:tabs>
        <w:bidi/>
        <w:jc w:val="both"/>
        <w:rPr>
          <w:rFonts w:cs="David"/>
          <w:b/>
          <w:bCs/>
          <w:sz w:val="14"/>
          <w:szCs w:val="14"/>
          <w:rtl/>
        </w:rPr>
      </w:pPr>
    </w:p>
    <w:p w:rsidR="0059488D" w:rsidRDefault="00C21344" w:rsidP="00C21344">
      <w:pPr>
        <w:pStyle w:val="PlainText"/>
        <w:tabs>
          <w:tab w:val="left" w:pos="1343"/>
        </w:tabs>
        <w:bidi/>
        <w:jc w:val="both"/>
        <w:rPr>
          <w:rFonts w:eastAsia="MS Mincho" w:cs="David"/>
          <w:sz w:val="28"/>
          <w:szCs w:val="28"/>
          <w:rtl/>
        </w:rPr>
      </w:pPr>
      <w:r>
        <w:rPr>
          <w:rFonts w:cs="David" w:hint="cs"/>
          <w:b/>
          <w:bCs/>
          <w:sz w:val="14"/>
          <w:szCs w:val="14"/>
          <w:rtl/>
        </w:rPr>
        <w:t>*</w:t>
      </w:r>
      <w:r w:rsidRPr="002E15F8">
        <w:rPr>
          <w:rFonts w:cs="David"/>
          <w:b/>
          <w:bCs/>
          <w:sz w:val="14"/>
          <w:szCs w:val="14"/>
          <w:rtl/>
        </w:rPr>
        <w:t>מְשַׁלֵּם חֲצִי נֶזֶק</w:t>
      </w:r>
      <w:r w:rsidRPr="002E15F8">
        <w:rPr>
          <w:rFonts w:cs="David" w:hint="cs"/>
          <w:b/>
          <w:bCs/>
          <w:sz w:val="14"/>
          <w:szCs w:val="14"/>
          <w:rtl/>
        </w:rPr>
        <w:t>.</w:t>
      </w:r>
      <w:r w:rsidRPr="002E15F8">
        <w:rPr>
          <w:rFonts w:cs="David" w:hint="cs"/>
          <w:sz w:val="14"/>
          <w:szCs w:val="14"/>
          <w:rtl/>
        </w:rPr>
        <w:t xml:space="preserve"> </w:t>
      </w:r>
      <w:r>
        <w:rPr>
          <w:rFonts w:cs="David" w:hint="cs"/>
          <w:sz w:val="14"/>
          <w:szCs w:val="14"/>
          <w:rtl/>
        </w:rPr>
        <w:t>גרסת מארי</w:t>
      </w:r>
      <w:r w:rsidRPr="002E15F8">
        <w:rPr>
          <w:rFonts w:cs="David" w:hint="cs"/>
          <w:sz w:val="14"/>
          <w:szCs w:val="14"/>
          <w:rtl/>
        </w:rPr>
        <w:t xml:space="preserve">: עַל הַתְּבָלִין מְשַׁלֵּם נֶזֶק שָׁלֵם, וְעַל הַכְּלִי </w:t>
      </w:r>
      <w:r w:rsidRPr="002E15F8">
        <w:rPr>
          <w:rFonts w:cs="David"/>
          <w:sz w:val="14"/>
          <w:szCs w:val="14"/>
          <w:rtl/>
        </w:rPr>
        <w:t>מְשַׁלֵּם חֲצִי נֶזֶק</w:t>
      </w:r>
      <w:r w:rsidRPr="002E15F8">
        <w:rPr>
          <w:rFonts w:cs="David" w:hint="cs"/>
          <w:sz w:val="14"/>
          <w:szCs w:val="14"/>
          <w:rtl/>
        </w:rPr>
        <w:t>. וגרסת</w:t>
      </w:r>
      <w:r>
        <w:rPr>
          <w:rFonts w:cs="David" w:hint="cs"/>
          <w:sz w:val="14"/>
          <w:szCs w:val="14"/>
          <w:rtl/>
        </w:rPr>
        <w:t xml:space="preserve"> הרב ד"ר יוחאי מקבילי</w:t>
      </w:r>
      <w:r w:rsidRPr="002E15F8">
        <w:rPr>
          <w:rFonts w:cs="David" w:hint="cs"/>
          <w:sz w:val="14"/>
          <w:szCs w:val="14"/>
          <w:rtl/>
        </w:rPr>
        <w:t xml:space="preserve"> מדברת רק על הכלי.</w:t>
      </w:r>
    </w:p>
    <w:p w:rsidR="00EE31FC" w:rsidRDefault="00EE31FC" w:rsidP="00EE31FC">
      <w:pPr>
        <w:pStyle w:val="PlainText"/>
        <w:tabs>
          <w:tab w:val="left" w:pos="1343"/>
        </w:tabs>
        <w:bidi/>
        <w:jc w:val="both"/>
        <w:rPr>
          <w:rFonts w:eastAsia="MS Mincho" w:cs="David"/>
          <w:sz w:val="28"/>
          <w:szCs w:val="28"/>
          <w:rtl/>
        </w:rPr>
      </w:pPr>
    </w:p>
    <w:p w:rsidR="00C21344" w:rsidRDefault="00C21344" w:rsidP="00C21344">
      <w:pPr>
        <w:pStyle w:val="PlainText"/>
        <w:tabs>
          <w:tab w:val="left" w:pos="1343"/>
        </w:tabs>
        <w:bidi/>
        <w:jc w:val="both"/>
        <w:rPr>
          <w:rFonts w:eastAsia="MS Mincho" w:cs="David"/>
          <w:sz w:val="28"/>
          <w:szCs w:val="28"/>
          <w:rtl/>
        </w:rPr>
      </w:pPr>
      <w:r>
        <w:rPr>
          <w:rFonts w:eastAsia="MS Mincho" w:cs="David" w:hint="cs"/>
          <w:sz w:val="28"/>
          <w:szCs w:val="28"/>
          <w:rtl/>
        </w:rPr>
        <w:t>והר"ח:</w:t>
      </w:r>
      <w:r w:rsidR="009367AD">
        <w:rPr>
          <w:rFonts w:eastAsia="MS Mincho" w:cs="David" w:hint="cs"/>
          <w:sz w:val="28"/>
          <w:szCs w:val="28"/>
          <w:rtl/>
        </w:rPr>
        <w:t xml:space="preserve"> סיים בתיקו ולא הביא את האת"ל.</w:t>
      </w:r>
      <w:r>
        <w:rPr>
          <w:rFonts w:eastAsia="MS Mincho" w:cs="David" w:hint="cs"/>
          <w:sz w:val="28"/>
          <w:szCs w:val="28"/>
          <w:rtl/>
        </w:rPr>
        <w:t xml:space="preserve"> </w:t>
      </w:r>
    </w:p>
    <w:p w:rsidR="00C21344" w:rsidRDefault="00C21344" w:rsidP="00C21344">
      <w:pPr>
        <w:pStyle w:val="PlainText"/>
        <w:tabs>
          <w:tab w:val="left" w:pos="1343"/>
        </w:tabs>
        <w:bidi/>
        <w:jc w:val="both"/>
        <w:rPr>
          <w:rFonts w:eastAsia="MS Mincho" w:cs="David"/>
          <w:sz w:val="28"/>
          <w:szCs w:val="28"/>
          <w:rtl/>
        </w:rPr>
      </w:pPr>
      <w:r>
        <w:rPr>
          <w:rFonts w:eastAsia="MS Mincho" w:cs="David" w:hint="cs"/>
          <w:sz w:val="28"/>
          <w:szCs w:val="28"/>
          <w:rtl/>
        </w:rPr>
        <w:t>והרי"ף באותה שיטה כרבינו</w:t>
      </w:r>
      <w:r w:rsidR="009367AD">
        <w:rPr>
          <w:rFonts w:eastAsia="MS Mincho" w:cs="David" w:hint="cs"/>
          <w:sz w:val="28"/>
          <w:szCs w:val="28"/>
          <w:rtl/>
        </w:rPr>
        <w:t xml:space="preserve"> ופסק את האת"ל</w:t>
      </w:r>
      <w:r>
        <w:rPr>
          <w:rFonts w:eastAsia="MS Mincho" w:cs="David" w:hint="cs"/>
          <w:sz w:val="28"/>
          <w:szCs w:val="28"/>
          <w:rtl/>
        </w:rPr>
        <w:t>.</w:t>
      </w:r>
    </w:p>
    <w:p w:rsidR="00C21344" w:rsidRPr="00EE31FC" w:rsidRDefault="00C21344" w:rsidP="00C21344">
      <w:pPr>
        <w:pStyle w:val="PlainText"/>
        <w:tabs>
          <w:tab w:val="left" w:pos="1343"/>
        </w:tabs>
        <w:bidi/>
        <w:jc w:val="both"/>
        <w:rPr>
          <w:rFonts w:eastAsia="MS Mincho" w:cs="David"/>
          <w:sz w:val="28"/>
          <w:szCs w:val="28"/>
          <w:rtl/>
        </w:rPr>
      </w:pPr>
    </w:p>
    <w:p w:rsidR="00EE31FC" w:rsidRPr="00EE31FC" w:rsidRDefault="009367AD" w:rsidP="00611E9F">
      <w:pPr>
        <w:pStyle w:val="PlainText"/>
        <w:numPr>
          <w:ilvl w:val="0"/>
          <w:numId w:val="1"/>
        </w:numPr>
        <w:tabs>
          <w:tab w:val="left" w:pos="1343"/>
        </w:tabs>
        <w:bidi/>
        <w:jc w:val="both"/>
        <w:rPr>
          <w:rFonts w:eastAsia="MS Mincho" w:cs="David"/>
          <w:sz w:val="28"/>
          <w:szCs w:val="28"/>
          <w:rtl/>
        </w:rPr>
      </w:pPr>
      <w:r>
        <w:rPr>
          <w:rFonts w:eastAsia="MS Mincho" w:cs="David" w:hint="cs"/>
          <w:sz w:val="28"/>
          <w:szCs w:val="28"/>
          <w:rtl/>
        </w:rPr>
        <w:t>הלכה.</w:t>
      </w:r>
      <w:r w:rsidR="00EE31FC" w:rsidRPr="00EE31FC">
        <w:rPr>
          <w:rFonts w:eastAsia="MS Mincho" w:cs="David"/>
          <w:sz w:val="28"/>
          <w:szCs w:val="28"/>
          <w:rtl/>
        </w:rPr>
        <w:t xml:space="preserve"> בבא קמא </w:t>
      </w:r>
      <w:r>
        <w:rPr>
          <w:rFonts w:eastAsia="MS Mincho" w:cs="David" w:hint="cs"/>
          <w:sz w:val="28"/>
          <w:szCs w:val="28"/>
          <w:rtl/>
        </w:rPr>
        <w:t>(כד ע"ב)</w:t>
      </w:r>
      <w:r w:rsidR="00EE31FC" w:rsidRPr="00EE31FC">
        <w:rPr>
          <w:rFonts w:eastAsia="MS Mincho" w:cs="David"/>
          <w:sz w:val="28"/>
          <w:szCs w:val="28"/>
          <w:rtl/>
        </w:rPr>
        <w:t xml:space="preserve"> </w:t>
      </w:r>
      <w:r w:rsidR="00E751A6">
        <w:rPr>
          <w:rFonts w:eastAsia="MS Mincho" w:cs="David" w:hint="cs"/>
          <w:sz w:val="28"/>
          <w:szCs w:val="28"/>
          <w:rtl/>
        </w:rPr>
        <w:t xml:space="preserve">במבנה. </w:t>
      </w:r>
    </w:p>
    <w:p w:rsidR="009367AD" w:rsidRDefault="009367AD" w:rsidP="009367AD">
      <w:pPr>
        <w:pStyle w:val="PlainText"/>
        <w:tabs>
          <w:tab w:val="left" w:pos="1343"/>
        </w:tabs>
        <w:bidi/>
        <w:jc w:val="both"/>
        <w:rPr>
          <w:rFonts w:eastAsia="MS Mincho" w:cs="David"/>
          <w:sz w:val="28"/>
          <w:szCs w:val="28"/>
          <w:rtl/>
        </w:rPr>
      </w:pPr>
    </w:p>
    <w:p w:rsidR="00EE31FC" w:rsidRDefault="00EE31FC" w:rsidP="009367AD">
      <w:pPr>
        <w:pStyle w:val="PlainText"/>
        <w:tabs>
          <w:tab w:val="left" w:pos="1343"/>
        </w:tabs>
        <w:bidi/>
        <w:jc w:val="both"/>
        <w:rPr>
          <w:rFonts w:eastAsia="MS Mincho" w:cs="David"/>
          <w:sz w:val="28"/>
          <w:szCs w:val="28"/>
          <w:rtl/>
        </w:rPr>
      </w:pPr>
      <w:r w:rsidRPr="00E751A6">
        <w:rPr>
          <w:rFonts w:eastAsia="MS Mincho" w:cs="David"/>
          <w:b/>
          <w:bCs/>
          <w:sz w:val="28"/>
          <w:szCs w:val="28"/>
          <w:rtl/>
        </w:rPr>
        <w:t>אבעיא להו</w:t>
      </w:r>
      <w:r w:rsidRPr="00EE31FC">
        <w:rPr>
          <w:rFonts w:eastAsia="MS Mincho" w:cs="David"/>
          <w:sz w:val="28"/>
          <w:szCs w:val="28"/>
          <w:rtl/>
        </w:rPr>
        <w:t xml:space="preserve">: המשסה כלבו של חבירו בחבירו, מהו? משסה ודאי פטור, בעל כלב מאי? מי אמרינן מצי </w:t>
      </w:r>
      <w:r w:rsidR="009367AD" w:rsidRPr="00EE31FC">
        <w:rPr>
          <w:rFonts w:eastAsia="MS Mincho" w:cs="David"/>
          <w:sz w:val="28"/>
          <w:szCs w:val="28"/>
          <w:rtl/>
        </w:rPr>
        <w:t>אמרינן ליה</w:t>
      </w:r>
      <w:r w:rsidR="009367AD">
        <w:rPr>
          <w:rFonts w:eastAsia="MS Mincho" w:cs="David" w:hint="cs"/>
          <w:sz w:val="28"/>
          <w:szCs w:val="28"/>
          <w:rtl/>
        </w:rPr>
        <w:t>:</w:t>
      </w:r>
      <w:r w:rsidR="009367AD" w:rsidRPr="00EE31FC">
        <w:rPr>
          <w:rFonts w:eastAsia="MS Mincho" w:cs="David"/>
          <w:sz w:val="28"/>
          <w:szCs w:val="28"/>
          <w:rtl/>
        </w:rPr>
        <w:t xml:space="preserve"> </w:t>
      </w:r>
      <w:r w:rsidRPr="00EE31FC">
        <w:rPr>
          <w:rFonts w:eastAsia="MS Mincho" w:cs="David"/>
          <w:sz w:val="28"/>
          <w:szCs w:val="28"/>
          <w:rtl/>
        </w:rPr>
        <w:t xml:space="preserve">אנא מאי עבידנא ליה, </w:t>
      </w:r>
      <w:r w:rsidRPr="00E751A6">
        <w:rPr>
          <w:rFonts w:eastAsia="MS Mincho" w:cs="David"/>
          <w:b/>
          <w:bCs/>
          <w:sz w:val="28"/>
          <w:szCs w:val="28"/>
          <w:rtl/>
        </w:rPr>
        <w:t>או דלמא</w:t>
      </w:r>
      <w:r w:rsidRPr="00EE31FC">
        <w:rPr>
          <w:rFonts w:eastAsia="MS Mincho" w:cs="David"/>
          <w:sz w:val="28"/>
          <w:szCs w:val="28"/>
          <w:rtl/>
        </w:rPr>
        <w:t xml:space="preserve"> אמרינן ליה: כיון דידעת בכלבך דמשסי ליה ומשתסי, לא אבעי לך לאשהוייה? אמר רבי זירא, ת"ש: ותם - שיהו התינוקות ממשמשין בו ואינו נוגח; הא  נוגח - חייב. אמר אביי: מי קתני נגח חייב? </w:t>
      </w:r>
      <w:r w:rsidRPr="00EE31FC">
        <w:rPr>
          <w:rFonts w:eastAsia="MS Mincho" w:cs="David"/>
          <w:sz w:val="28"/>
          <w:szCs w:val="28"/>
          <w:rtl/>
        </w:rPr>
        <w:lastRenderedPageBreak/>
        <w:t>דלמא הא נגח לא הוי תם, ובההיא נגיחה לא מחייב. ת"ש: שיסה בו את הכלב שיסה בו נחש - פטור; מאי</w:t>
      </w:r>
      <w:r w:rsidR="00E751A6">
        <w:rPr>
          <w:rFonts w:eastAsia="MS Mincho" w:cs="David" w:hint="cs"/>
          <w:sz w:val="28"/>
          <w:szCs w:val="28"/>
          <w:rtl/>
        </w:rPr>
        <w:t>,</w:t>
      </w:r>
      <w:r w:rsidRPr="00EE31FC">
        <w:rPr>
          <w:rFonts w:eastAsia="MS Mincho" w:cs="David"/>
          <w:sz w:val="28"/>
          <w:szCs w:val="28"/>
          <w:rtl/>
        </w:rPr>
        <w:t xml:space="preserve"> לאו פטור משסה, וחייב  בעל כלב</w:t>
      </w:r>
      <w:r w:rsidR="00E751A6">
        <w:rPr>
          <w:rFonts w:eastAsia="MS Mincho" w:cs="David" w:hint="cs"/>
          <w:sz w:val="28"/>
          <w:szCs w:val="28"/>
          <w:rtl/>
        </w:rPr>
        <w:t>?</w:t>
      </w:r>
      <w:r w:rsidRPr="00EE31FC">
        <w:rPr>
          <w:rFonts w:eastAsia="MS Mincho" w:cs="David"/>
          <w:sz w:val="28"/>
          <w:szCs w:val="28"/>
          <w:rtl/>
        </w:rPr>
        <w:t xml:space="preserve"> לא, אימא: פטור אף משסה. אמר רבא, </w:t>
      </w:r>
      <w:r w:rsidRPr="009367AD">
        <w:rPr>
          <w:rFonts w:eastAsia="MS Mincho" w:cs="David"/>
          <w:b/>
          <w:bCs/>
          <w:sz w:val="28"/>
          <w:szCs w:val="28"/>
          <w:rtl/>
        </w:rPr>
        <w:t>אם תמצי לומר</w:t>
      </w:r>
      <w:r w:rsidRPr="00EE31FC">
        <w:rPr>
          <w:rFonts w:eastAsia="MS Mincho" w:cs="David"/>
          <w:sz w:val="28"/>
          <w:szCs w:val="28"/>
          <w:rtl/>
        </w:rPr>
        <w:t>: המשסה כלבו של חבירו בחבירו - חייב, שיסהו הוא בעצמו - פטור, מאי טעמא? כל המשנה ובא אחר ושינה בו -  פטור. א"ל רב פפא לרבא: אית</w:t>
      </w:r>
      <w:r w:rsidR="00E751A6">
        <w:rPr>
          <w:rFonts w:eastAsia="MS Mincho" w:cs="David" w:hint="cs"/>
          <w:sz w:val="28"/>
          <w:szCs w:val="28"/>
          <w:rtl/>
        </w:rPr>
        <w:t>א</w:t>
      </w:r>
      <w:r w:rsidRPr="00EE31FC">
        <w:rPr>
          <w:rFonts w:eastAsia="MS Mincho" w:cs="David"/>
          <w:sz w:val="28"/>
          <w:szCs w:val="28"/>
          <w:rtl/>
        </w:rPr>
        <w:t xml:space="preserve">מר משמיה דריש לקיש כוותיך, דאמר ריש לקיש: שתי פרות  ברשות הרבים, אחת רבוצה ואחת מהלכת, ובעטה מהלכת ברבוצה - פטורה, רבוצה במהלכת - חייבת; א"ל: אנא בההיא חיובי מחייבנא, דאמרינן ליה: כי אית לך רשותא לסגויי עלי,  לבעוטי בי לית לך רשותא. </w:t>
      </w:r>
    </w:p>
    <w:p w:rsidR="009367AD" w:rsidRDefault="009367AD" w:rsidP="009367AD">
      <w:pPr>
        <w:pStyle w:val="PlainText"/>
        <w:tabs>
          <w:tab w:val="left" w:pos="1343"/>
        </w:tabs>
        <w:bidi/>
        <w:jc w:val="both"/>
        <w:rPr>
          <w:rFonts w:eastAsia="MS Mincho" w:cs="David"/>
          <w:sz w:val="28"/>
          <w:szCs w:val="28"/>
          <w:rtl/>
        </w:rPr>
      </w:pPr>
    </w:p>
    <w:p w:rsidR="009367AD" w:rsidRDefault="00EA7701" w:rsidP="00EA7701">
      <w:pPr>
        <w:pStyle w:val="PlainText"/>
        <w:tabs>
          <w:tab w:val="left" w:pos="1343"/>
        </w:tabs>
        <w:bidi/>
        <w:jc w:val="both"/>
        <w:rPr>
          <w:rFonts w:eastAsia="MS Mincho" w:cs="David"/>
          <w:sz w:val="28"/>
          <w:szCs w:val="28"/>
          <w:rtl/>
        </w:rPr>
      </w:pPr>
      <w:r>
        <w:rPr>
          <w:rFonts w:eastAsia="MS Mincho" w:cs="David"/>
          <w:sz w:val="28"/>
          <w:szCs w:val="28"/>
          <w:rtl/>
        </w:rPr>
        <w:tab/>
      </w:r>
      <w:r>
        <w:rPr>
          <w:rFonts w:eastAsia="MS Mincho" w:cs="David" w:hint="cs"/>
          <w:sz w:val="28"/>
          <w:szCs w:val="28"/>
          <w:rtl/>
        </w:rPr>
        <w:t xml:space="preserve">ופסקה רבנו כהאת"ל בהלכות נזיקי ממון פרק ב, הלכה יט : </w:t>
      </w:r>
      <w:r w:rsidR="009367AD" w:rsidRPr="009367AD">
        <w:rPr>
          <w:rFonts w:eastAsia="MS Mincho" w:cs="David"/>
          <w:sz w:val="28"/>
          <w:szCs w:val="28"/>
          <w:rtl/>
        </w:rPr>
        <w:t>הַמְּשַׁסֶּה כַּלְבּוֹ שֶׁלַּחֲבֵרוֹ בְּאַחֵר - פָּטוּר מִדִּינֵי אָדָם, וְחַיָּב בְּדִינֵי שָׁמַיִם. וּבַעַל הַכֶּלֶב חַיָּב חֲצִי נֶזֶק, שֶׁכֵּיוָן שֶׁהוּא יוֹדֵעַ שֶׁאִם עוֹרְרוּ אֶת כַּלְבּוֹ לְהַזִּיק, נוֹשֵׁךְ - לֹא הָיָה לוֹ לְהַנִּיחוֹ. וְאִם שִׁסָּהוּ בְּעַצְמוֹ - בַּעַל הַכֶּלֶב פָּטוּר, שֶׁכָּל הַמְּשַׁנֶּה וּבָא אַחֵר וְשִׁנָּה בּוֹ, פָּטוּר.</w:t>
      </w:r>
    </w:p>
    <w:p w:rsidR="009367AD" w:rsidRDefault="009367AD" w:rsidP="009367AD">
      <w:pPr>
        <w:pStyle w:val="PlainText"/>
        <w:tabs>
          <w:tab w:val="left" w:pos="1343"/>
        </w:tabs>
        <w:bidi/>
        <w:jc w:val="both"/>
        <w:rPr>
          <w:rFonts w:eastAsia="MS Mincho" w:cs="David"/>
          <w:sz w:val="28"/>
          <w:szCs w:val="28"/>
          <w:rtl/>
        </w:rPr>
      </w:pPr>
    </w:p>
    <w:p w:rsidR="00EA7701" w:rsidRDefault="00EA7701" w:rsidP="00EA7701">
      <w:pPr>
        <w:pStyle w:val="PlainText"/>
        <w:tabs>
          <w:tab w:val="left" w:pos="1343"/>
        </w:tabs>
        <w:bidi/>
        <w:jc w:val="both"/>
        <w:rPr>
          <w:rFonts w:eastAsia="MS Mincho" w:cs="David"/>
          <w:sz w:val="28"/>
          <w:szCs w:val="28"/>
          <w:rtl/>
        </w:rPr>
      </w:pPr>
      <w:r>
        <w:rPr>
          <w:rFonts w:eastAsia="MS Mincho" w:cs="David" w:hint="cs"/>
          <w:sz w:val="28"/>
          <w:szCs w:val="28"/>
          <w:rtl/>
        </w:rPr>
        <w:t>והר"ח:</w:t>
      </w:r>
      <w:r w:rsidR="009C5636">
        <w:rPr>
          <w:rFonts w:eastAsia="MS Mincho" w:cs="David" w:hint="cs"/>
          <w:sz w:val="28"/>
          <w:szCs w:val="28"/>
          <w:rtl/>
        </w:rPr>
        <w:t xml:space="preserve"> הביא את האת"ל אך לא כתב מפורשות שבעל הכלב חייב</w:t>
      </w:r>
      <w:r>
        <w:rPr>
          <w:rFonts w:eastAsia="MS Mincho" w:cs="David" w:hint="cs"/>
          <w:sz w:val="28"/>
          <w:szCs w:val="28"/>
          <w:rtl/>
        </w:rPr>
        <w:t>.</w:t>
      </w:r>
    </w:p>
    <w:p w:rsidR="00EA7701" w:rsidRPr="00EE31FC" w:rsidRDefault="00EA7701" w:rsidP="00EA7701">
      <w:pPr>
        <w:pStyle w:val="PlainText"/>
        <w:tabs>
          <w:tab w:val="left" w:pos="1343"/>
        </w:tabs>
        <w:bidi/>
        <w:jc w:val="both"/>
        <w:rPr>
          <w:rFonts w:eastAsia="MS Mincho" w:cs="David"/>
          <w:sz w:val="28"/>
          <w:szCs w:val="28"/>
          <w:rtl/>
        </w:rPr>
      </w:pPr>
      <w:r>
        <w:rPr>
          <w:rFonts w:eastAsia="MS Mincho" w:cs="David" w:hint="cs"/>
          <w:sz w:val="28"/>
          <w:szCs w:val="28"/>
          <w:rtl/>
        </w:rPr>
        <w:t>והרי"ף: וכך פסק הרי"ף.</w:t>
      </w:r>
    </w:p>
    <w:p w:rsidR="00EE31FC" w:rsidRPr="00EE31FC" w:rsidRDefault="00EE31FC" w:rsidP="00EE31FC">
      <w:pPr>
        <w:pStyle w:val="PlainText"/>
        <w:tabs>
          <w:tab w:val="left" w:pos="1343"/>
        </w:tabs>
        <w:bidi/>
        <w:jc w:val="both"/>
        <w:rPr>
          <w:rFonts w:eastAsia="MS Mincho" w:cs="David"/>
          <w:sz w:val="28"/>
          <w:szCs w:val="28"/>
          <w:rtl/>
        </w:rPr>
      </w:pPr>
    </w:p>
    <w:p w:rsidR="009C5636" w:rsidRDefault="00EE31FC" w:rsidP="00EE31FC">
      <w:pPr>
        <w:pStyle w:val="PlainText"/>
        <w:tabs>
          <w:tab w:val="left" w:pos="1343"/>
        </w:tabs>
        <w:bidi/>
        <w:jc w:val="both"/>
        <w:rPr>
          <w:rFonts w:eastAsia="MS Mincho" w:cs="David"/>
          <w:sz w:val="28"/>
          <w:szCs w:val="28"/>
          <w:rtl/>
        </w:rPr>
      </w:pPr>
      <w:r w:rsidRPr="00EE31FC">
        <w:rPr>
          <w:rFonts w:eastAsia="MS Mincho" w:cs="David"/>
          <w:sz w:val="28"/>
          <w:szCs w:val="28"/>
          <w:rtl/>
        </w:rPr>
        <w:t xml:space="preserve"> </w:t>
      </w:r>
    </w:p>
    <w:p w:rsidR="00EE31FC" w:rsidRPr="00EE31FC" w:rsidRDefault="00611E9F" w:rsidP="00611E9F">
      <w:pPr>
        <w:pStyle w:val="PlainText"/>
        <w:numPr>
          <w:ilvl w:val="0"/>
          <w:numId w:val="1"/>
        </w:numPr>
        <w:tabs>
          <w:tab w:val="left" w:pos="1343"/>
        </w:tabs>
        <w:bidi/>
        <w:jc w:val="both"/>
        <w:rPr>
          <w:rFonts w:eastAsia="MS Mincho" w:cs="David"/>
          <w:sz w:val="28"/>
          <w:szCs w:val="28"/>
          <w:rtl/>
        </w:rPr>
      </w:pPr>
      <w:r>
        <w:rPr>
          <w:rFonts w:eastAsia="MS Mincho" w:cs="David" w:hint="cs"/>
          <w:sz w:val="28"/>
          <w:szCs w:val="28"/>
          <w:rtl/>
        </w:rPr>
        <w:t xml:space="preserve"> </w:t>
      </w:r>
      <w:r w:rsidR="009C5636">
        <w:rPr>
          <w:rFonts w:eastAsia="MS Mincho" w:cs="David" w:hint="cs"/>
          <w:sz w:val="28"/>
          <w:szCs w:val="28"/>
          <w:rtl/>
        </w:rPr>
        <w:t xml:space="preserve">הלכה. </w:t>
      </w:r>
      <w:r w:rsidR="00EE31FC" w:rsidRPr="00EE31FC">
        <w:rPr>
          <w:rFonts w:eastAsia="MS Mincho" w:cs="David"/>
          <w:sz w:val="28"/>
          <w:szCs w:val="28"/>
          <w:rtl/>
        </w:rPr>
        <w:t xml:space="preserve">בבא קמא </w:t>
      </w:r>
      <w:r w:rsidR="009C5636">
        <w:rPr>
          <w:rFonts w:eastAsia="MS Mincho" w:cs="David" w:hint="cs"/>
          <w:sz w:val="28"/>
          <w:szCs w:val="28"/>
          <w:rtl/>
        </w:rPr>
        <w:t>(</w:t>
      </w:r>
      <w:r w:rsidR="00EE31FC" w:rsidRPr="00EE31FC">
        <w:rPr>
          <w:rFonts w:eastAsia="MS Mincho" w:cs="David"/>
          <w:sz w:val="28"/>
          <w:szCs w:val="28"/>
          <w:rtl/>
        </w:rPr>
        <w:t>לד ע</w:t>
      </w:r>
      <w:r w:rsidR="009C5636">
        <w:rPr>
          <w:rFonts w:eastAsia="MS Mincho" w:cs="David" w:hint="cs"/>
          <w:sz w:val="28"/>
          <w:szCs w:val="28"/>
          <w:rtl/>
        </w:rPr>
        <w:t>"</w:t>
      </w:r>
      <w:r w:rsidR="00EE31FC" w:rsidRPr="00EE31FC">
        <w:rPr>
          <w:rFonts w:eastAsia="MS Mincho" w:cs="David"/>
          <w:sz w:val="28"/>
          <w:szCs w:val="28"/>
          <w:rtl/>
        </w:rPr>
        <w:t>ב</w:t>
      </w:r>
      <w:r w:rsidR="009C5636">
        <w:rPr>
          <w:rFonts w:eastAsia="MS Mincho" w:cs="David" w:hint="cs"/>
          <w:sz w:val="28"/>
          <w:szCs w:val="28"/>
          <w:rtl/>
        </w:rPr>
        <w:t>). להלכה.</w:t>
      </w:r>
      <w:r w:rsidR="00EE31FC" w:rsidRPr="00EE31FC">
        <w:rPr>
          <w:rFonts w:eastAsia="MS Mincho" w:cs="David"/>
          <w:sz w:val="28"/>
          <w:szCs w:val="28"/>
          <w:rtl/>
        </w:rPr>
        <w:t xml:space="preserve"> </w:t>
      </w:r>
      <w:r>
        <w:rPr>
          <w:rFonts w:eastAsia="MS Mincho" w:cs="David" w:hint="cs"/>
          <w:sz w:val="28"/>
          <w:szCs w:val="28"/>
          <w:rtl/>
        </w:rPr>
        <w:t>לא במבנה</w:t>
      </w:r>
      <w:r w:rsidR="00FB57A4">
        <w:rPr>
          <w:rFonts w:eastAsia="MS Mincho" w:cs="David" w:hint="cs"/>
          <w:sz w:val="28"/>
          <w:szCs w:val="28"/>
          <w:rtl/>
        </w:rPr>
        <w:t>.</w:t>
      </w:r>
    </w:p>
    <w:p w:rsidR="00EE31FC" w:rsidRDefault="00EE31FC" w:rsidP="00EE31FC">
      <w:pPr>
        <w:pStyle w:val="PlainText"/>
        <w:tabs>
          <w:tab w:val="left" w:pos="1343"/>
        </w:tabs>
        <w:bidi/>
        <w:jc w:val="both"/>
        <w:rPr>
          <w:rFonts w:eastAsia="MS Mincho" w:cs="David"/>
          <w:sz w:val="28"/>
          <w:szCs w:val="28"/>
          <w:rtl/>
        </w:rPr>
      </w:pPr>
      <w:r w:rsidRPr="00EE31FC">
        <w:rPr>
          <w:rFonts w:eastAsia="MS Mincho" w:cs="David"/>
          <w:sz w:val="28"/>
          <w:szCs w:val="28"/>
          <w:rtl/>
        </w:rPr>
        <w:t xml:space="preserve">גמ'. תני רבי אבהו קמיה דרבי יוחנן: כל המקלקלין פטורין, חוץ מחובל ומבעיר. א"ל:  פוק תני לברא, חובל ומבעיר אינה משנה, </w:t>
      </w:r>
      <w:r w:rsidRPr="009C5636">
        <w:rPr>
          <w:rFonts w:eastAsia="MS Mincho" w:cs="David"/>
          <w:b/>
          <w:bCs/>
          <w:sz w:val="28"/>
          <w:szCs w:val="28"/>
          <w:rtl/>
        </w:rPr>
        <w:t>ואם תימצי לומר</w:t>
      </w:r>
      <w:r w:rsidRPr="00EE31FC">
        <w:rPr>
          <w:rFonts w:eastAsia="MS Mincho" w:cs="David"/>
          <w:sz w:val="28"/>
          <w:szCs w:val="28"/>
          <w:rtl/>
        </w:rPr>
        <w:t xml:space="preserve"> משנה, חובל - בצריך לכלבו,  מבעיר - בצריך לאפרו. </w:t>
      </w:r>
    </w:p>
    <w:p w:rsidR="00611E9F" w:rsidRDefault="00611E9F" w:rsidP="009C5636">
      <w:pPr>
        <w:pStyle w:val="a"/>
        <w:rPr>
          <w:rtl/>
        </w:rPr>
      </w:pPr>
    </w:p>
    <w:p w:rsidR="009C5636" w:rsidRPr="00611E9F" w:rsidRDefault="00611E9F" w:rsidP="00611E9F">
      <w:pPr>
        <w:pStyle w:val="a"/>
        <w:ind w:firstLine="1134"/>
        <w:rPr>
          <w:rFonts w:ascii="Courier New" w:eastAsia="MS Mincho" w:hAnsi="Courier New" w:cs="David"/>
          <w:b w:val="0"/>
          <w:sz w:val="28"/>
          <w:szCs w:val="28"/>
          <w:rtl/>
        </w:rPr>
      </w:pPr>
      <w:r w:rsidRPr="00611E9F">
        <w:rPr>
          <w:rFonts w:ascii="Courier New" w:eastAsia="MS Mincho" w:hAnsi="Courier New" w:cs="David" w:hint="cs"/>
          <w:b w:val="0"/>
          <w:sz w:val="28"/>
          <w:szCs w:val="28"/>
          <w:rtl/>
        </w:rPr>
        <w:t xml:space="preserve">הלכות שבת פרק ח הלכה ז-ח: </w:t>
      </w:r>
      <w:r w:rsidR="009C5636" w:rsidRPr="00611E9F">
        <w:rPr>
          <w:rFonts w:ascii="Courier New" w:eastAsia="MS Mincho" w:hAnsi="Courier New" w:cs="David"/>
          <w:b w:val="0"/>
          <w:sz w:val="28"/>
          <w:szCs w:val="28"/>
          <w:rtl/>
        </w:rPr>
        <w:t xml:space="preserve">וְכֵן הַחוֹבֵל </w:t>
      </w:r>
      <w:r w:rsidR="009C5636" w:rsidRPr="00611E9F">
        <w:rPr>
          <w:rFonts w:ascii="Courier New" w:eastAsia="MS Mincho" w:hAnsi="Courier New" w:cs="David" w:hint="eastAsia"/>
          <w:b w:val="0"/>
          <w:sz w:val="28"/>
          <w:szCs w:val="28"/>
          <w:rtl/>
        </w:rPr>
        <w:t>בְּחַי</w:t>
      </w:r>
      <w:r w:rsidR="009C5636" w:rsidRPr="00611E9F">
        <w:rPr>
          <w:rFonts w:ascii="Courier New" w:eastAsia="MS Mincho" w:hAnsi="Courier New" w:cs="David"/>
          <w:b w:val="0"/>
          <w:sz w:val="28"/>
          <w:szCs w:val="28"/>
          <w:rtl/>
        </w:rPr>
        <w:t xml:space="preserve"> שֶׁיֵּשׁ לוֹ עוֹר </w:t>
      </w:r>
      <w:r w:rsidR="009C5636" w:rsidRPr="00611E9F">
        <w:rPr>
          <w:rFonts w:ascii="Courier New" w:eastAsia="MS Mincho" w:hAnsi="Courier New" w:cs="David" w:hint="cs"/>
          <w:b w:val="0"/>
          <w:sz w:val="28"/>
          <w:szCs w:val="28"/>
          <w:rtl/>
        </w:rPr>
        <w:t xml:space="preserve">- </w:t>
      </w:r>
      <w:r w:rsidR="009C5636" w:rsidRPr="00611E9F">
        <w:rPr>
          <w:rFonts w:ascii="Courier New" w:eastAsia="MS Mincho" w:hAnsi="Courier New" w:cs="David"/>
          <w:b w:val="0"/>
          <w:sz w:val="28"/>
          <w:szCs w:val="28"/>
          <w:rtl/>
        </w:rPr>
        <w:t xml:space="preserve">חַיָּב מִשּׁוּם </w:t>
      </w:r>
      <w:r w:rsidR="009C5636" w:rsidRPr="00611E9F">
        <w:rPr>
          <w:rFonts w:ascii="Courier New" w:eastAsia="MS Mincho" w:hAnsi="Courier New" w:cs="David" w:hint="eastAsia"/>
          <w:b w:val="0"/>
          <w:sz w:val="28"/>
          <w:szCs w:val="28"/>
          <w:rtl/>
        </w:rPr>
        <w:t>מְפָרֵק</w:t>
      </w:r>
      <w:r w:rsidR="009C5636" w:rsidRPr="00611E9F">
        <w:rPr>
          <w:rFonts w:ascii="Courier New" w:eastAsia="MS Mincho" w:hAnsi="Courier New" w:cs="David" w:hint="cs"/>
          <w:b w:val="0"/>
          <w:sz w:val="28"/>
          <w:szCs w:val="28"/>
          <w:rtl/>
        </w:rPr>
        <w:t>;</w:t>
      </w:r>
      <w:r w:rsidR="009C5636" w:rsidRPr="00611E9F">
        <w:rPr>
          <w:rFonts w:ascii="Courier New" w:eastAsia="MS Mincho" w:hAnsi="Courier New" w:cs="David"/>
          <w:b w:val="0"/>
          <w:sz w:val="28"/>
          <w:szCs w:val="28"/>
          <w:rtl/>
        </w:rPr>
        <w:t xml:space="preserve"> וְהוּא שֶׁיִּהְיֶה צָרִיךְ לַדָּם </w:t>
      </w:r>
      <w:r w:rsidR="009C5636" w:rsidRPr="00611E9F">
        <w:rPr>
          <w:rFonts w:ascii="Courier New" w:eastAsia="MS Mincho" w:hAnsi="Courier New" w:cs="David" w:hint="eastAsia"/>
          <w:b w:val="0"/>
          <w:sz w:val="28"/>
          <w:szCs w:val="28"/>
          <w:rtl/>
        </w:rPr>
        <w:t>שֶׁיֵּצֵא</w:t>
      </w:r>
      <w:r w:rsidR="009C5636" w:rsidRPr="00611E9F">
        <w:rPr>
          <w:rFonts w:ascii="Courier New" w:eastAsia="MS Mincho" w:hAnsi="Courier New" w:cs="David"/>
          <w:b w:val="0"/>
          <w:sz w:val="28"/>
          <w:szCs w:val="28"/>
          <w:rtl/>
        </w:rPr>
        <w:t xml:space="preserve"> מִן הַחַבּוּרָה. אֲבָל אִם נִתְכַּוֵּן לְהַזִּיק </w:t>
      </w:r>
      <w:r w:rsidR="009C5636" w:rsidRPr="00611E9F">
        <w:rPr>
          <w:rFonts w:ascii="Courier New" w:eastAsia="MS Mincho" w:hAnsi="Courier New" w:cs="David" w:hint="eastAsia"/>
          <w:b w:val="0"/>
          <w:sz w:val="28"/>
          <w:szCs w:val="28"/>
          <w:rtl/>
        </w:rPr>
        <w:t>בִּלְבַד</w:t>
      </w:r>
      <w:r w:rsidR="009C5636" w:rsidRPr="00611E9F">
        <w:rPr>
          <w:rFonts w:ascii="Courier New" w:eastAsia="MS Mincho" w:hAnsi="Courier New" w:cs="David"/>
          <w:b w:val="0"/>
          <w:sz w:val="28"/>
          <w:szCs w:val="28"/>
          <w:rtl/>
        </w:rPr>
        <w:t xml:space="preserve"> </w:t>
      </w:r>
      <w:r w:rsidR="009C5636" w:rsidRPr="00611E9F">
        <w:rPr>
          <w:rFonts w:ascii="Courier New" w:eastAsia="MS Mincho" w:hAnsi="Courier New" w:cs="David" w:hint="cs"/>
          <w:b w:val="0"/>
          <w:sz w:val="28"/>
          <w:szCs w:val="28"/>
          <w:rtl/>
        </w:rPr>
        <w:t xml:space="preserve">- </w:t>
      </w:r>
      <w:r w:rsidR="009C5636" w:rsidRPr="00611E9F">
        <w:rPr>
          <w:rFonts w:ascii="Courier New" w:eastAsia="MS Mincho" w:hAnsi="Courier New" w:cs="David"/>
          <w:b w:val="0"/>
          <w:sz w:val="28"/>
          <w:szCs w:val="28"/>
          <w:rtl/>
        </w:rPr>
        <w:t>פָּטוּר</w:t>
      </w:r>
      <w:r w:rsidR="009C5636" w:rsidRPr="00611E9F">
        <w:rPr>
          <w:rFonts w:ascii="Courier New" w:eastAsia="MS Mincho" w:hAnsi="Courier New" w:cs="David" w:hint="cs"/>
          <w:b w:val="0"/>
          <w:sz w:val="28"/>
          <w:szCs w:val="28"/>
          <w:rtl/>
        </w:rPr>
        <w:t>,</w:t>
      </w:r>
      <w:r w:rsidR="009C5636" w:rsidRPr="00611E9F">
        <w:rPr>
          <w:rFonts w:ascii="Courier New" w:eastAsia="MS Mincho" w:hAnsi="Courier New" w:cs="David"/>
          <w:b w:val="0"/>
          <w:sz w:val="28"/>
          <w:szCs w:val="28"/>
          <w:rtl/>
        </w:rPr>
        <w:t xml:space="preserve"> מִפְּנֵי שֶׁהוּא </w:t>
      </w:r>
      <w:r w:rsidR="009C5636" w:rsidRPr="00611E9F">
        <w:rPr>
          <w:rFonts w:ascii="Courier New" w:eastAsia="MS Mincho" w:hAnsi="Courier New" w:cs="David" w:hint="eastAsia"/>
          <w:b w:val="0"/>
          <w:sz w:val="28"/>
          <w:szCs w:val="28"/>
          <w:rtl/>
        </w:rPr>
        <w:t>מְקַלְקֵל</w:t>
      </w:r>
      <w:r w:rsidR="009C5636" w:rsidRPr="00611E9F">
        <w:rPr>
          <w:rFonts w:ascii="Courier New" w:eastAsia="MS Mincho" w:hAnsi="Courier New" w:cs="David" w:hint="cs"/>
          <w:b w:val="0"/>
          <w:sz w:val="28"/>
          <w:szCs w:val="28"/>
          <w:rtl/>
        </w:rPr>
        <w:t>.</w:t>
      </w:r>
      <w:r w:rsidR="009C5636" w:rsidRPr="00611E9F">
        <w:rPr>
          <w:rFonts w:ascii="Courier New" w:eastAsia="MS Mincho" w:hAnsi="Courier New" w:cs="David"/>
          <w:b w:val="0"/>
          <w:sz w:val="28"/>
          <w:szCs w:val="28"/>
          <w:rtl/>
        </w:rPr>
        <w:t xml:space="preserve"> וְאֵינוֹ חַיָּב עַד שֶׁיִּהְיֶה בַּדָּם אוֹ בֶּחָלָב שֶׁהוֹצִיא כַּגְּרוֹגֶרֶת.</w:t>
      </w:r>
      <w:r>
        <w:rPr>
          <w:rFonts w:ascii="Courier New" w:eastAsia="MS Mincho" w:hAnsi="Courier New" w:cs="David" w:hint="cs"/>
          <w:b w:val="0"/>
          <w:sz w:val="28"/>
          <w:szCs w:val="28"/>
          <w:rtl/>
        </w:rPr>
        <w:t xml:space="preserve"> [ח] </w:t>
      </w:r>
      <w:r w:rsidR="009C5636" w:rsidRPr="00611E9F">
        <w:rPr>
          <w:rFonts w:ascii="Courier New" w:eastAsia="MS Mincho" w:hAnsi="Courier New" w:cs="David"/>
          <w:b w:val="0"/>
          <w:sz w:val="28"/>
          <w:szCs w:val="28"/>
          <w:rtl/>
        </w:rPr>
        <w:t xml:space="preserve">בַּמֶּה דְּבָרִים </w:t>
      </w:r>
      <w:r w:rsidR="009C5636" w:rsidRPr="00611E9F">
        <w:rPr>
          <w:rFonts w:ascii="Courier New" w:eastAsia="MS Mincho" w:hAnsi="Courier New" w:cs="David" w:hint="eastAsia"/>
          <w:b w:val="0"/>
          <w:sz w:val="28"/>
          <w:szCs w:val="28"/>
          <w:rtl/>
        </w:rPr>
        <w:t>אֲמוּרִים</w:t>
      </w:r>
      <w:r w:rsidR="009C5636" w:rsidRPr="00611E9F">
        <w:rPr>
          <w:rFonts w:ascii="Courier New" w:eastAsia="MS Mincho" w:hAnsi="Courier New" w:cs="David" w:hint="cs"/>
          <w:b w:val="0"/>
          <w:sz w:val="28"/>
          <w:szCs w:val="28"/>
          <w:rtl/>
        </w:rPr>
        <w:t>?</w:t>
      </w:r>
      <w:r w:rsidR="009C5636" w:rsidRPr="00611E9F">
        <w:rPr>
          <w:rFonts w:ascii="Courier New" w:eastAsia="MS Mincho" w:hAnsi="Courier New" w:cs="David"/>
          <w:b w:val="0"/>
          <w:sz w:val="28"/>
          <w:szCs w:val="28"/>
          <w:rtl/>
        </w:rPr>
        <w:t xml:space="preserve"> </w:t>
      </w:r>
      <w:r w:rsidR="009C5636" w:rsidRPr="00611E9F">
        <w:rPr>
          <w:rFonts w:ascii="Courier New" w:eastAsia="MS Mincho" w:hAnsi="Courier New" w:cs="David" w:hint="eastAsia"/>
          <w:b w:val="0"/>
          <w:sz w:val="28"/>
          <w:szCs w:val="28"/>
          <w:rtl/>
        </w:rPr>
        <w:t>בּ</w:t>
      </w:r>
      <w:r w:rsidR="009C5636" w:rsidRPr="00611E9F">
        <w:rPr>
          <w:rFonts w:ascii="Courier New" w:eastAsia="MS Mincho" w:hAnsi="Courier New" w:cs="David" w:hint="cs"/>
          <w:b w:val="0"/>
          <w:sz w:val="28"/>
          <w:szCs w:val="28"/>
          <w:rtl/>
        </w:rPr>
        <w:t>ַ</w:t>
      </w:r>
      <w:r w:rsidR="009C5636" w:rsidRPr="00611E9F">
        <w:rPr>
          <w:rFonts w:ascii="Courier New" w:eastAsia="MS Mincho" w:hAnsi="Courier New" w:cs="David" w:hint="eastAsia"/>
          <w:b w:val="0"/>
          <w:sz w:val="28"/>
          <w:szCs w:val="28"/>
          <w:rtl/>
        </w:rPr>
        <w:t>חוֹבֵל</w:t>
      </w:r>
      <w:r w:rsidR="009C5636" w:rsidRPr="00611E9F">
        <w:rPr>
          <w:rFonts w:ascii="Courier New" w:eastAsia="MS Mincho" w:hAnsi="Courier New" w:cs="David"/>
          <w:b w:val="0"/>
          <w:sz w:val="28"/>
          <w:szCs w:val="28"/>
          <w:rtl/>
        </w:rPr>
        <w:t xml:space="preserve"> </w:t>
      </w:r>
      <w:r w:rsidR="009C5636" w:rsidRPr="00611E9F">
        <w:rPr>
          <w:rFonts w:ascii="Courier New" w:eastAsia="MS Mincho" w:hAnsi="Courier New" w:cs="David" w:hint="eastAsia"/>
          <w:b w:val="0"/>
          <w:sz w:val="28"/>
          <w:szCs w:val="28"/>
          <w:rtl/>
        </w:rPr>
        <w:t>בִּבְהֵמָה</w:t>
      </w:r>
      <w:r w:rsidR="009C5636" w:rsidRPr="00611E9F">
        <w:rPr>
          <w:rFonts w:ascii="Courier New" w:eastAsia="MS Mincho" w:hAnsi="Courier New" w:cs="David"/>
          <w:b w:val="0"/>
          <w:sz w:val="28"/>
          <w:szCs w:val="28"/>
          <w:rtl/>
        </w:rPr>
        <w:t xml:space="preserve"> וְחַיָּה וְכַיּוֹצֵא בָּהֶן</w:t>
      </w:r>
      <w:r w:rsidR="009C5636" w:rsidRPr="00611E9F">
        <w:rPr>
          <w:rFonts w:ascii="Courier New" w:eastAsia="MS Mincho" w:hAnsi="Courier New" w:cs="David" w:hint="cs"/>
          <w:b w:val="0"/>
          <w:sz w:val="28"/>
          <w:szCs w:val="28"/>
          <w:rtl/>
        </w:rPr>
        <w:t>.</w:t>
      </w:r>
      <w:r w:rsidR="009C5636" w:rsidRPr="00611E9F">
        <w:rPr>
          <w:rFonts w:ascii="Courier New" w:eastAsia="MS Mincho" w:hAnsi="Courier New" w:cs="David"/>
          <w:b w:val="0"/>
          <w:sz w:val="28"/>
          <w:szCs w:val="28"/>
          <w:rtl/>
        </w:rPr>
        <w:t xml:space="preserve"> </w:t>
      </w:r>
      <w:r w:rsidR="009C5636" w:rsidRPr="00611E9F">
        <w:rPr>
          <w:rFonts w:ascii="Courier New" w:eastAsia="MS Mincho" w:hAnsi="Courier New" w:cs="David" w:hint="eastAsia"/>
          <w:b w:val="0"/>
          <w:sz w:val="28"/>
          <w:szCs w:val="28"/>
          <w:rtl/>
        </w:rPr>
        <w:t>אֲבָל</w:t>
      </w:r>
      <w:r w:rsidR="009C5636" w:rsidRPr="00611E9F">
        <w:rPr>
          <w:rFonts w:ascii="Courier New" w:eastAsia="MS Mincho" w:hAnsi="Courier New" w:cs="David"/>
          <w:b w:val="0"/>
          <w:sz w:val="28"/>
          <w:szCs w:val="28"/>
          <w:rtl/>
        </w:rPr>
        <w:t xml:space="preserve"> הַחוֹבֵל </w:t>
      </w:r>
      <w:r w:rsidR="009C5636" w:rsidRPr="00611E9F">
        <w:rPr>
          <w:rFonts w:ascii="Courier New" w:eastAsia="MS Mincho" w:hAnsi="Courier New" w:cs="David" w:hint="eastAsia"/>
          <w:b w:val="0"/>
          <w:sz w:val="28"/>
          <w:szCs w:val="28"/>
          <w:rtl/>
        </w:rPr>
        <w:t>בַּחֲבֵרוֹ</w:t>
      </w:r>
      <w:r w:rsidR="009C5636" w:rsidRPr="00611E9F">
        <w:rPr>
          <w:rFonts w:ascii="Courier New" w:eastAsia="MS Mincho" w:hAnsi="Courier New" w:cs="David" w:hint="cs"/>
          <w:b w:val="0"/>
          <w:sz w:val="28"/>
          <w:szCs w:val="28"/>
          <w:rtl/>
        </w:rPr>
        <w:t xml:space="preserve"> -</w:t>
      </w:r>
      <w:r w:rsidR="009C5636" w:rsidRPr="00611E9F">
        <w:rPr>
          <w:rFonts w:ascii="Courier New" w:eastAsia="MS Mincho" w:hAnsi="Courier New" w:cs="David"/>
          <w:b w:val="0"/>
          <w:sz w:val="28"/>
          <w:szCs w:val="28"/>
          <w:rtl/>
        </w:rPr>
        <w:t xml:space="preserve"> אַף עַל פִּי שֶׁנִּתְכַּוֵּן לְהַזִּיק</w:t>
      </w:r>
      <w:r w:rsidR="009C5636" w:rsidRPr="00611E9F">
        <w:rPr>
          <w:rFonts w:ascii="Courier New" w:eastAsia="MS Mincho" w:hAnsi="Courier New" w:cs="David" w:hint="cs"/>
          <w:b w:val="0"/>
          <w:sz w:val="28"/>
          <w:szCs w:val="28"/>
          <w:rtl/>
        </w:rPr>
        <w:t>,</w:t>
      </w:r>
      <w:r w:rsidR="009C5636" w:rsidRPr="00611E9F">
        <w:rPr>
          <w:rFonts w:ascii="Courier New" w:eastAsia="MS Mincho" w:hAnsi="Courier New" w:cs="David"/>
          <w:b w:val="0"/>
          <w:sz w:val="28"/>
          <w:szCs w:val="28"/>
          <w:rtl/>
        </w:rPr>
        <w:t xml:space="preserve"> חַיָּב</w:t>
      </w:r>
      <w:r w:rsidR="009C5636" w:rsidRPr="00611E9F">
        <w:rPr>
          <w:rFonts w:ascii="Courier New" w:eastAsia="MS Mincho" w:hAnsi="Courier New" w:cs="David" w:hint="cs"/>
          <w:b w:val="0"/>
          <w:sz w:val="28"/>
          <w:szCs w:val="28"/>
          <w:rtl/>
        </w:rPr>
        <w:t>,</w:t>
      </w:r>
      <w:r w:rsidR="009C5636" w:rsidRPr="00611E9F">
        <w:rPr>
          <w:rFonts w:ascii="Courier New" w:eastAsia="MS Mincho" w:hAnsi="Courier New" w:cs="David"/>
          <w:b w:val="0"/>
          <w:sz w:val="28"/>
          <w:szCs w:val="28"/>
          <w:rtl/>
        </w:rPr>
        <w:t xml:space="preserve"> </w:t>
      </w:r>
      <w:r w:rsidR="009C5636" w:rsidRPr="00611E9F">
        <w:rPr>
          <w:rFonts w:ascii="Courier New" w:eastAsia="MS Mincho" w:hAnsi="Courier New" w:cs="David" w:hint="cs"/>
          <w:b w:val="0"/>
          <w:sz w:val="28"/>
          <w:szCs w:val="28"/>
          <w:rtl/>
        </w:rPr>
        <w:t xml:space="preserve">מִפְּנֵי </w:t>
      </w:r>
      <w:r w:rsidR="009C5636" w:rsidRPr="00611E9F">
        <w:rPr>
          <w:rFonts w:ascii="Courier New" w:eastAsia="MS Mincho" w:hAnsi="Courier New" w:cs="David" w:hint="eastAsia"/>
          <w:b w:val="0"/>
          <w:sz w:val="28"/>
          <w:szCs w:val="28"/>
          <w:rtl/>
        </w:rPr>
        <w:t>נַחַת</w:t>
      </w:r>
      <w:r w:rsidR="009C5636" w:rsidRPr="00611E9F">
        <w:rPr>
          <w:rFonts w:ascii="Courier New" w:eastAsia="MS Mincho" w:hAnsi="Courier New" w:cs="David"/>
          <w:b w:val="0"/>
          <w:sz w:val="28"/>
          <w:szCs w:val="28"/>
          <w:rtl/>
        </w:rPr>
        <w:t xml:space="preserve"> </w:t>
      </w:r>
      <w:r w:rsidR="009C5636" w:rsidRPr="00611E9F">
        <w:rPr>
          <w:rFonts w:ascii="Courier New" w:eastAsia="MS Mincho" w:hAnsi="Courier New" w:cs="David" w:hint="eastAsia"/>
          <w:b w:val="0"/>
          <w:sz w:val="28"/>
          <w:szCs w:val="28"/>
          <w:rtl/>
        </w:rPr>
        <w:t>רוּחוֹ</w:t>
      </w:r>
      <w:r w:rsidR="009C5636" w:rsidRPr="00611E9F">
        <w:rPr>
          <w:rFonts w:ascii="Courier New" w:eastAsia="MS Mincho" w:hAnsi="Courier New" w:cs="David"/>
          <w:b w:val="0"/>
          <w:sz w:val="28"/>
          <w:szCs w:val="28"/>
          <w:rtl/>
        </w:rPr>
        <w:t xml:space="preserve">, שֶׁהֲרֵי נִתְקָרְרָה דַּעְתּוֹ </w:t>
      </w:r>
      <w:r w:rsidR="009C5636" w:rsidRPr="00611E9F">
        <w:rPr>
          <w:rFonts w:ascii="Courier New" w:eastAsia="MS Mincho" w:hAnsi="Courier New" w:cs="David" w:hint="eastAsia"/>
          <w:b w:val="0"/>
          <w:sz w:val="28"/>
          <w:szCs w:val="28"/>
          <w:rtl/>
        </w:rPr>
        <w:t>וְשָׁכְכָה</w:t>
      </w:r>
      <w:r w:rsidR="009C5636" w:rsidRPr="00611E9F">
        <w:rPr>
          <w:rFonts w:ascii="Courier New" w:eastAsia="MS Mincho" w:hAnsi="Courier New" w:cs="David"/>
          <w:b w:val="0"/>
          <w:sz w:val="28"/>
          <w:szCs w:val="28"/>
          <w:rtl/>
        </w:rPr>
        <w:t xml:space="preserve"> </w:t>
      </w:r>
      <w:r w:rsidR="009C5636" w:rsidRPr="00611E9F">
        <w:rPr>
          <w:rFonts w:ascii="Courier New" w:eastAsia="MS Mincho" w:hAnsi="Courier New" w:cs="David" w:hint="eastAsia"/>
          <w:b w:val="0"/>
          <w:sz w:val="28"/>
          <w:szCs w:val="28"/>
          <w:rtl/>
        </w:rPr>
        <w:t>חֲמָתוֹ</w:t>
      </w:r>
      <w:r w:rsidR="009C5636" w:rsidRPr="00611E9F">
        <w:rPr>
          <w:rFonts w:ascii="Courier New" w:eastAsia="MS Mincho" w:hAnsi="Courier New" w:cs="David"/>
          <w:b w:val="0"/>
          <w:sz w:val="28"/>
          <w:szCs w:val="28"/>
          <w:rtl/>
        </w:rPr>
        <w:t xml:space="preserve"> וַהֲרֵי הוּא </w:t>
      </w:r>
      <w:r w:rsidR="009C5636" w:rsidRPr="00611E9F">
        <w:rPr>
          <w:rFonts w:ascii="Courier New" w:eastAsia="MS Mincho" w:hAnsi="Courier New" w:cs="David" w:hint="eastAsia"/>
          <w:b w:val="0"/>
          <w:sz w:val="28"/>
          <w:szCs w:val="28"/>
          <w:rtl/>
        </w:rPr>
        <w:t>כִּמְתַקֵּן</w:t>
      </w:r>
      <w:r w:rsidR="009C5636" w:rsidRPr="00611E9F">
        <w:rPr>
          <w:rFonts w:ascii="Courier New" w:eastAsia="MS Mincho" w:hAnsi="Courier New" w:cs="David" w:hint="cs"/>
          <w:b w:val="0"/>
          <w:sz w:val="28"/>
          <w:szCs w:val="28"/>
          <w:rtl/>
        </w:rPr>
        <w:t>;</w:t>
      </w:r>
      <w:r w:rsidR="009C5636" w:rsidRPr="00611E9F">
        <w:rPr>
          <w:rFonts w:ascii="Courier New" w:eastAsia="MS Mincho" w:hAnsi="Courier New" w:cs="David"/>
          <w:b w:val="0"/>
          <w:sz w:val="28"/>
          <w:szCs w:val="28"/>
          <w:rtl/>
        </w:rPr>
        <w:t xml:space="preserve"> וְאַף עַל פִּי שֶׁאֵינוֹ צָרִיךְ לַדָּם שֶׁהוֹצִיא מִמֶּנּוּ</w:t>
      </w:r>
      <w:r w:rsidR="009C5636" w:rsidRPr="00611E9F">
        <w:rPr>
          <w:rFonts w:ascii="Courier New" w:eastAsia="MS Mincho" w:hAnsi="Courier New" w:cs="David" w:hint="cs"/>
          <w:b w:val="0"/>
          <w:sz w:val="28"/>
          <w:szCs w:val="28"/>
          <w:rtl/>
        </w:rPr>
        <w:t xml:space="preserve"> - </w:t>
      </w:r>
      <w:r w:rsidR="009C5636" w:rsidRPr="00611E9F">
        <w:rPr>
          <w:rFonts w:ascii="Courier New" w:eastAsia="MS Mincho" w:hAnsi="Courier New" w:cs="David"/>
          <w:b w:val="0"/>
          <w:sz w:val="28"/>
          <w:szCs w:val="28"/>
          <w:rtl/>
        </w:rPr>
        <w:t>חַיָּב.</w:t>
      </w:r>
    </w:p>
    <w:p w:rsidR="009C5636" w:rsidRDefault="009C5636" w:rsidP="009C5636">
      <w:pPr>
        <w:pStyle w:val="PlainText"/>
        <w:tabs>
          <w:tab w:val="left" w:pos="1343"/>
        </w:tabs>
        <w:bidi/>
        <w:jc w:val="both"/>
        <w:rPr>
          <w:rFonts w:eastAsia="MS Mincho" w:cs="David"/>
          <w:sz w:val="28"/>
          <w:szCs w:val="28"/>
          <w:rtl/>
        </w:rPr>
      </w:pPr>
    </w:p>
    <w:p w:rsidR="009C5636" w:rsidRDefault="00140B69" w:rsidP="00611E9F">
      <w:pPr>
        <w:pStyle w:val="PlainText"/>
        <w:tabs>
          <w:tab w:val="left" w:pos="1343"/>
        </w:tabs>
        <w:bidi/>
        <w:jc w:val="both"/>
        <w:rPr>
          <w:rFonts w:eastAsia="MS Mincho" w:cs="David"/>
          <w:sz w:val="28"/>
          <w:szCs w:val="28"/>
          <w:rtl/>
        </w:rPr>
      </w:pPr>
      <w:r>
        <w:rPr>
          <w:rFonts w:eastAsia="MS Mincho" w:cs="David"/>
          <w:sz w:val="28"/>
          <w:szCs w:val="28"/>
          <w:rtl/>
        </w:rPr>
        <w:tab/>
      </w:r>
      <w:r>
        <w:rPr>
          <w:rFonts w:eastAsia="MS Mincho" w:cs="David" w:hint="cs"/>
          <w:sz w:val="28"/>
          <w:szCs w:val="28"/>
          <w:rtl/>
        </w:rPr>
        <w:t xml:space="preserve">ופסקה רבנו </w:t>
      </w:r>
      <w:r w:rsidR="00611E9F">
        <w:rPr>
          <w:rFonts w:eastAsia="MS Mincho" w:cs="David" w:hint="cs"/>
          <w:sz w:val="28"/>
          <w:szCs w:val="28"/>
          <w:rtl/>
        </w:rPr>
        <w:t xml:space="preserve">הלכות שבת פרק יב הלכה א: </w:t>
      </w:r>
      <w:r w:rsidR="00611E9F" w:rsidRPr="00611E9F">
        <w:rPr>
          <w:rFonts w:eastAsia="MS Mincho" w:cs="David"/>
          <w:sz w:val="28"/>
          <w:szCs w:val="28"/>
          <w:rtl/>
        </w:rPr>
        <w:t>הַמַּבְעִיר כָּל שֶׁהוּא</w:t>
      </w:r>
      <w:r w:rsidR="00611E9F" w:rsidRPr="00611E9F">
        <w:rPr>
          <w:rFonts w:eastAsia="MS Mincho" w:cs="David" w:hint="cs"/>
          <w:sz w:val="28"/>
          <w:szCs w:val="28"/>
          <w:rtl/>
        </w:rPr>
        <w:t xml:space="preserve"> - </w:t>
      </w:r>
      <w:r w:rsidR="00611E9F" w:rsidRPr="00611E9F">
        <w:rPr>
          <w:rFonts w:eastAsia="MS Mincho" w:cs="David"/>
          <w:sz w:val="28"/>
          <w:szCs w:val="28"/>
          <w:rtl/>
        </w:rPr>
        <w:t>חַיָּב</w:t>
      </w:r>
      <w:r w:rsidR="00611E9F" w:rsidRPr="00611E9F">
        <w:rPr>
          <w:rFonts w:eastAsia="MS Mincho" w:cs="David" w:hint="cs"/>
          <w:sz w:val="28"/>
          <w:szCs w:val="28"/>
          <w:rtl/>
        </w:rPr>
        <w:t>;</w:t>
      </w:r>
      <w:r w:rsidR="00611E9F" w:rsidRPr="00611E9F">
        <w:rPr>
          <w:rFonts w:eastAsia="MS Mincho" w:cs="David"/>
          <w:sz w:val="28"/>
          <w:szCs w:val="28"/>
          <w:rtl/>
        </w:rPr>
        <w:t xml:space="preserve"> וְהוּא שֶׁיּ</w:t>
      </w:r>
      <w:r w:rsidR="00611E9F" w:rsidRPr="00611E9F">
        <w:rPr>
          <w:rFonts w:eastAsia="MS Mincho" w:cs="David" w:hint="cs"/>
          <w:sz w:val="28"/>
          <w:szCs w:val="28"/>
          <w:rtl/>
        </w:rPr>
        <w:t>ִ</w:t>
      </w:r>
      <w:r w:rsidR="00611E9F" w:rsidRPr="00611E9F">
        <w:rPr>
          <w:rFonts w:eastAsia="MS Mincho" w:cs="David"/>
          <w:sz w:val="28"/>
          <w:szCs w:val="28"/>
          <w:rtl/>
        </w:rPr>
        <w:t>ה</w:t>
      </w:r>
      <w:r w:rsidR="00611E9F" w:rsidRPr="00611E9F">
        <w:rPr>
          <w:rFonts w:eastAsia="MS Mincho" w:cs="David" w:hint="cs"/>
          <w:sz w:val="28"/>
          <w:szCs w:val="28"/>
          <w:rtl/>
        </w:rPr>
        <w:t>ְיֶה</w:t>
      </w:r>
      <w:r w:rsidR="00611E9F" w:rsidRPr="00611E9F">
        <w:rPr>
          <w:rFonts w:eastAsia="MS Mincho" w:cs="David"/>
          <w:sz w:val="28"/>
          <w:szCs w:val="28"/>
          <w:rtl/>
        </w:rPr>
        <w:t xml:space="preserve"> צָרִיךְ </w:t>
      </w:r>
      <w:r w:rsidR="00611E9F" w:rsidRPr="00611E9F">
        <w:rPr>
          <w:rFonts w:eastAsia="MS Mincho" w:cs="David" w:hint="eastAsia"/>
          <w:sz w:val="28"/>
          <w:szCs w:val="28"/>
          <w:rtl/>
        </w:rPr>
        <w:t>לָאֵפֶר</w:t>
      </w:r>
      <w:r w:rsidR="00611E9F" w:rsidRPr="00611E9F">
        <w:rPr>
          <w:rFonts w:eastAsia="MS Mincho" w:cs="David" w:hint="cs"/>
          <w:sz w:val="28"/>
          <w:szCs w:val="28"/>
          <w:rtl/>
        </w:rPr>
        <w:t>.</w:t>
      </w:r>
      <w:r w:rsidR="00611E9F" w:rsidRPr="00611E9F">
        <w:rPr>
          <w:rFonts w:eastAsia="MS Mincho" w:cs="David"/>
          <w:sz w:val="28"/>
          <w:szCs w:val="28"/>
          <w:rtl/>
        </w:rPr>
        <w:t xml:space="preserve"> אֲבָל אִם הִבְעִיר דֶּרֶךְ הַשְׁחָתָה </w:t>
      </w:r>
      <w:r w:rsidR="00611E9F" w:rsidRPr="00611E9F">
        <w:rPr>
          <w:rFonts w:eastAsia="MS Mincho" w:cs="David" w:hint="cs"/>
          <w:sz w:val="28"/>
          <w:szCs w:val="28"/>
          <w:rtl/>
        </w:rPr>
        <w:t xml:space="preserve">- </w:t>
      </w:r>
      <w:r w:rsidR="00611E9F" w:rsidRPr="00611E9F">
        <w:rPr>
          <w:rFonts w:eastAsia="MS Mincho" w:cs="David"/>
          <w:sz w:val="28"/>
          <w:szCs w:val="28"/>
          <w:rtl/>
        </w:rPr>
        <w:t xml:space="preserve">פָּטוּר, מִפְּנֵי שֶׁהוּא </w:t>
      </w:r>
      <w:r w:rsidR="00611E9F" w:rsidRPr="00611E9F">
        <w:rPr>
          <w:rFonts w:eastAsia="MS Mincho" w:cs="David" w:hint="eastAsia"/>
          <w:sz w:val="28"/>
          <w:szCs w:val="28"/>
          <w:rtl/>
        </w:rPr>
        <w:t>מְקַלְקֵל</w:t>
      </w:r>
      <w:r w:rsidR="00611E9F" w:rsidRPr="00611E9F">
        <w:rPr>
          <w:rFonts w:eastAsia="MS Mincho" w:cs="David"/>
          <w:sz w:val="28"/>
          <w:szCs w:val="28"/>
          <w:rtl/>
        </w:rPr>
        <w:t>.</w:t>
      </w:r>
    </w:p>
    <w:p w:rsidR="009C5636" w:rsidRDefault="009C5636" w:rsidP="009C5636">
      <w:pPr>
        <w:pStyle w:val="PlainText"/>
        <w:tabs>
          <w:tab w:val="left" w:pos="1343"/>
        </w:tabs>
        <w:bidi/>
        <w:jc w:val="both"/>
        <w:rPr>
          <w:rFonts w:eastAsia="MS Mincho" w:cs="David"/>
          <w:sz w:val="28"/>
          <w:szCs w:val="28"/>
          <w:rtl/>
        </w:rPr>
      </w:pPr>
    </w:p>
    <w:p w:rsidR="00611E9F" w:rsidRDefault="00140B69" w:rsidP="00611E9F">
      <w:pPr>
        <w:pStyle w:val="PlainText"/>
        <w:tabs>
          <w:tab w:val="left" w:pos="1343"/>
        </w:tabs>
        <w:bidi/>
        <w:jc w:val="both"/>
        <w:rPr>
          <w:rFonts w:eastAsia="MS Mincho" w:cs="David"/>
          <w:sz w:val="28"/>
          <w:szCs w:val="28"/>
          <w:rtl/>
        </w:rPr>
      </w:pPr>
      <w:r>
        <w:rPr>
          <w:rFonts w:eastAsia="MS Mincho" w:cs="David"/>
          <w:sz w:val="28"/>
          <w:szCs w:val="28"/>
          <w:rtl/>
        </w:rPr>
        <w:tab/>
      </w:r>
      <w:r w:rsidR="00611E9F">
        <w:rPr>
          <w:rFonts w:eastAsia="MS Mincho" w:cs="David" w:hint="cs"/>
          <w:sz w:val="28"/>
          <w:szCs w:val="28"/>
          <w:rtl/>
        </w:rPr>
        <w:t>והר"ח: פסקה.</w:t>
      </w:r>
    </w:p>
    <w:p w:rsidR="00611E9F" w:rsidRPr="00EE31FC" w:rsidRDefault="00140B69" w:rsidP="00611E9F">
      <w:pPr>
        <w:pStyle w:val="PlainText"/>
        <w:tabs>
          <w:tab w:val="left" w:pos="1343"/>
        </w:tabs>
        <w:bidi/>
        <w:jc w:val="both"/>
        <w:rPr>
          <w:rFonts w:eastAsia="MS Mincho" w:cs="David"/>
          <w:sz w:val="28"/>
          <w:szCs w:val="28"/>
          <w:rtl/>
        </w:rPr>
      </w:pPr>
      <w:r>
        <w:rPr>
          <w:rFonts w:eastAsia="MS Mincho" w:cs="David"/>
          <w:sz w:val="28"/>
          <w:szCs w:val="28"/>
          <w:rtl/>
        </w:rPr>
        <w:tab/>
      </w:r>
      <w:r w:rsidR="00611E9F">
        <w:rPr>
          <w:rFonts w:eastAsia="MS Mincho" w:cs="David" w:hint="cs"/>
          <w:sz w:val="28"/>
          <w:szCs w:val="28"/>
          <w:rtl/>
        </w:rPr>
        <w:t xml:space="preserve">והרי"ף: פסק </w:t>
      </w:r>
      <w:r w:rsidR="00A532FE">
        <w:rPr>
          <w:rFonts w:eastAsia="MS Mincho" w:cs="David" w:hint="cs"/>
          <w:sz w:val="28"/>
          <w:szCs w:val="28"/>
          <w:rtl/>
        </w:rPr>
        <w:t>בתחילת פרק יג מ</w:t>
      </w:r>
      <w:r w:rsidR="00FB57A4">
        <w:rPr>
          <w:rFonts w:eastAsia="MS Mincho" w:cs="David" w:hint="cs"/>
          <w:sz w:val="28"/>
          <w:szCs w:val="28"/>
          <w:rtl/>
        </w:rPr>
        <w:t xml:space="preserve">מסכת </w:t>
      </w:r>
      <w:r w:rsidR="00A532FE">
        <w:rPr>
          <w:rFonts w:eastAsia="MS Mincho" w:cs="David" w:hint="cs"/>
          <w:sz w:val="28"/>
          <w:szCs w:val="28"/>
          <w:rtl/>
        </w:rPr>
        <w:t xml:space="preserve">שבת </w:t>
      </w:r>
      <w:r w:rsidR="00611E9F">
        <w:rPr>
          <w:rFonts w:eastAsia="MS Mincho" w:cs="David" w:hint="cs"/>
          <w:sz w:val="28"/>
          <w:szCs w:val="28"/>
          <w:rtl/>
        </w:rPr>
        <w:t xml:space="preserve">שכל המקלקלין פטורים </w:t>
      </w:r>
      <w:r w:rsidR="00A532FE">
        <w:rPr>
          <w:rFonts w:eastAsia="MS Mincho" w:cs="David" w:hint="cs"/>
          <w:sz w:val="28"/>
          <w:szCs w:val="28"/>
          <w:rtl/>
        </w:rPr>
        <w:t>חוץ ממקלקל על מנת לתקן שחייב</w:t>
      </w:r>
      <w:r w:rsidR="00FB57A4">
        <w:rPr>
          <w:rFonts w:eastAsia="MS Mincho" w:cs="David" w:hint="cs"/>
          <w:sz w:val="28"/>
          <w:szCs w:val="28"/>
          <w:rtl/>
        </w:rPr>
        <w:t>,</w:t>
      </w:r>
      <w:r w:rsidR="00A532FE">
        <w:rPr>
          <w:rFonts w:eastAsia="MS Mincho" w:cs="David" w:hint="cs"/>
          <w:sz w:val="28"/>
          <w:szCs w:val="28"/>
          <w:rtl/>
        </w:rPr>
        <w:t xml:space="preserve"> אם עשה שיעור של מה שתיקן,</w:t>
      </w:r>
      <w:r w:rsidR="00611E9F">
        <w:rPr>
          <w:rFonts w:eastAsia="MS Mincho" w:cs="David" w:hint="cs"/>
          <w:sz w:val="28"/>
          <w:szCs w:val="28"/>
          <w:rtl/>
        </w:rPr>
        <w:t xml:space="preserve"> ללא התייחסות מפורשת ל</w:t>
      </w:r>
      <w:r w:rsidR="00A532FE">
        <w:rPr>
          <w:rFonts w:eastAsia="MS Mincho" w:cs="David" w:hint="cs"/>
          <w:sz w:val="28"/>
          <w:szCs w:val="28"/>
          <w:rtl/>
        </w:rPr>
        <w:t xml:space="preserve">חובל </w:t>
      </w:r>
      <w:r w:rsidR="00FB57A4">
        <w:rPr>
          <w:rFonts w:eastAsia="MS Mincho" w:cs="David" w:hint="cs"/>
          <w:sz w:val="28"/>
          <w:szCs w:val="28"/>
          <w:rtl/>
        </w:rPr>
        <w:t>ש</w:t>
      </w:r>
      <w:r w:rsidR="00A532FE">
        <w:rPr>
          <w:rFonts w:eastAsia="MS Mincho" w:cs="David" w:hint="cs"/>
          <w:sz w:val="28"/>
          <w:szCs w:val="28"/>
          <w:rtl/>
        </w:rPr>
        <w:t>צריך לכלבו ומבעיר שצריך לאפרו</w:t>
      </w:r>
      <w:r w:rsidR="00611E9F">
        <w:rPr>
          <w:rFonts w:eastAsia="MS Mincho" w:cs="David" w:hint="cs"/>
          <w:sz w:val="28"/>
          <w:szCs w:val="28"/>
          <w:rtl/>
        </w:rPr>
        <w:t>.</w:t>
      </w:r>
    </w:p>
    <w:p w:rsidR="00EE31FC" w:rsidRPr="00EE31FC" w:rsidRDefault="00EE31FC" w:rsidP="00EE31FC">
      <w:pPr>
        <w:pStyle w:val="PlainText"/>
        <w:tabs>
          <w:tab w:val="left" w:pos="1343"/>
        </w:tabs>
        <w:bidi/>
        <w:jc w:val="both"/>
        <w:rPr>
          <w:rFonts w:eastAsia="MS Mincho" w:cs="David"/>
          <w:sz w:val="28"/>
          <w:szCs w:val="28"/>
          <w:rtl/>
        </w:rPr>
      </w:pPr>
    </w:p>
    <w:p w:rsidR="00EE31FC" w:rsidRPr="00EE31FC" w:rsidRDefault="008177F5" w:rsidP="008177F5">
      <w:pPr>
        <w:pStyle w:val="PlainText"/>
        <w:numPr>
          <w:ilvl w:val="0"/>
          <w:numId w:val="1"/>
        </w:numPr>
        <w:tabs>
          <w:tab w:val="left" w:pos="1343"/>
        </w:tabs>
        <w:bidi/>
        <w:jc w:val="both"/>
        <w:rPr>
          <w:rFonts w:eastAsia="MS Mincho" w:cs="David"/>
          <w:sz w:val="28"/>
          <w:szCs w:val="28"/>
          <w:rtl/>
        </w:rPr>
      </w:pPr>
      <w:r>
        <w:rPr>
          <w:rFonts w:eastAsia="MS Mincho" w:cs="David" w:hint="cs"/>
          <w:sz w:val="28"/>
          <w:szCs w:val="28"/>
          <w:rtl/>
        </w:rPr>
        <w:t xml:space="preserve">הלכה. </w:t>
      </w:r>
      <w:r w:rsidR="00EE31FC" w:rsidRPr="008177F5">
        <w:rPr>
          <w:rFonts w:eastAsia="MS Mincho" w:cs="David"/>
          <w:sz w:val="28"/>
          <w:szCs w:val="28"/>
          <w:rtl/>
        </w:rPr>
        <w:t>בבא קמא דף פה ע</w:t>
      </w:r>
      <w:r>
        <w:rPr>
          <w:rFonts w:eastAsia="MS Mincho" w:cs="David" w:hint="cs"/>
          <w:sz w:val="28"/>
          <w:szCs w:val="28"/>
          <w:rtl/>
        </w:rPr>
        <w:t>"</w:t>
      </w:r>
      <w:r w:rsidR="00EE31FC" w:rsidRPr="008177F5">
        <w:rPr>
          <w:rFonts w:eastAsia="MS Mincho" w:cs="David"/>
          <w:sz w:val="28"/>
          <w:szCs w:val="28"/>
          <w:rtl/>
        </w:rPr>
        <w:t>ב</w:t>
      </w:r>
      <w:r>
        <w:rPr>
          <w:rFonts w:eastAsia="MS Mincho" w:cs="David" w:hint="cs"/>
          <w:sz w:val="28"/>
          <w:szCs w:val="28"/>
          <w:rtl/>
        </w:rPr>
        <w:t>. להלכה. במבנה.</w:t>
      </w:r>
    </w:p>
    <w:p w:rsidR="00EE31FC" w:rsidRDefault="00EE31FC" w:rsidP="00EE31FC">
      <w:pPr>
        <w:pStyle w:val="PlainText"/>
        <w:tabs>
          <w:tab w:val="left" w:pos="1343"/>
        </w:tabs>
        <w:bidi/>
        <w:jc w:val="both"/>
        <w:rPr>
          <w:rFonts w:eastAsia="MS Mincho" w:cs="David"/>
          <w:sz w:val="28"/>
          <w:szCs w:val="28"/>
          <w:rtl/>
        </w:rPr>
      </w:pPr>
      <w:r w:rsidRPr="00EE31FC">
        <w:rPr>
          <w:rFonts w:eastAsia="MS Mincho" w:cs="David"/>
          <w:sz w:val="28"/>
          <w:szCs w:val="28"/>
          <w:rtl/>
        </w:rPr>
        <w:t>שבת - רואין אותו כאילו הוא שומר קישואין. תנו רבנן: שבת - רואין אותו כאילו הוא  שומר קישואין; ואם תאמר: לקתה מדת הדין, דכי מיתפח האי גברא, לאו אגרא דשומר  קישואים הוא שקיל</w:t>
      </w:r>
      <w:r w:rsidR="00DD37B6">
        <w:rPr>
          <w:rFonts w:eastAsia="MS Mincho" w:cs="David" w:hint="cs"/>
          <w:sz w:val="28"/>
          <w:szCs w:val="28"/>
          <w:rtl/>
        </w:rPr>
        <w:t>,</w:t>
      </w:r>
      <w:r w:rsidRPr="00EE31FC">
        <w:rPr>
          <w:rFonts w:eastAsia="MS Mincho" w:cs="David"/>
          <w:sz w:val="28"/>
          <w:szCs w:val="28"/>
          <w:rtl/>
        </w:rPr>
        <w:t xml:space="preserve"> אלא דלי דוולא ושקיל אגרא</w:t>
      </w:r>
      <w:r w:rsidR="00DD37B6">
        <w:rPr>
          <w:rFonts w:eastAsia="MS Mincho" w:cs="David" w:hint="cs"/>
          <w:sz w:val="28"/>
          <w:szCs w:val="28"/>
          <w:rtl/>
        </w:rPr>
        <w:t>.</w:t>
      </w:r>
      <w:r w:rsidRPr="00EE31FC">
        <w:rPr>
          <w:rFonts w:eastAsia="MS Mincho" w:cs="David"/>
          <w:sz w:val="28"/>
          <w:szCs w:val="28"/>
          <w:rtl/>
        </w:rPr>
        <w:t xml:space="preserve"> אי נמי אזיל בשליח ושקיל אגרא</w:t>
      </w:r>
      <w:r w:rsidR="00DD37B6">
        <w:rPr>
          <w:rFonts w:eastAsia="MS Mincho" w:cs="David" w:hint="cs"/>
          <w:sz w:val="28"/>
          <w:szCs w:val="28"/>
          <w:rtl/>
        </w:rPr>
        <w:t>.</w:t>
      </w:r>
      <w:r w:rsidRPr="00EE31FC">
        <w:rPr>
          <w:rFonts w:eastAsia="MS Mincho" w:cs="David"/>
          <w:sz w:val="28"/>
          <w:szCs w:val="28"/>
          <w:rtl/>
        </w:rPr>
        <w:t xml:space="preserve"> מדת  הדין לא לקתה, שכבר נתן לו דמי ידו ודמי רגלו. אמר רבא: קטע את ידו - נותן לו דמי  ידו, ושבת - רואין אותו כאילו הוא שומר קישואין; שיבר את רגלו - נותן לו דמי  רגלו, ושבת - רואין אותו כאילו הוא שומר את הפתח; סימא את עינו - נותן לו דמי  עינו, ושבת - רואין אותו כאילו הוא מטחינו בריחים; חירשו - נותן לו דמי כולו. </w:t>
      </w:r>
      <w:r w:rsidRPr="00DD37B6">
        <w:rPr>
          <w:rFonts w:eastAsia="MS Mincho" w:cs="David"/>
          <w:b/>
          <w:bCs/>
          <w:sz w:val="28"/>
          <w:szCs w:val="28"/>
          <w:rtl/>
        </w:rPr>
        <w:lastRenderedPageBreak/>
        <w:t>בעי  רבא</w:t>
      </w:r>
      <w:r w:rsidRPr="00EE31FC">
        <w:rPr>
          <w:rFonts w:eastAsia="MS Mincho" w:cs="David"/>
          <w:sz w:val="28"/>
          <w:szCs w:val="28"/>
          <w:rtl/>
        </w:rPr>
        <w:t xml:space="preserve">: קטע את ידו ולא אמדוהו, שיבר את רגלו ולא אמדוהו, סימא את עינו ולא אמדוהו,  ולבסוף חירשו, מהו? מי אמרינן: כיון דלא אמדוהו, בחד אומדנא סגי ליה, ויהיב ליה  דמי כוליה בהדי הדדי, </w:t>
      </w:r>
      <w:r w:rsidRPr="00DD37B6">
        <w:rPr>
          <w:rFonts w:eastAsia="MS Mincho" w:cs="David"/>
          <w:b/>
          <w:bCs/>
          <w:sz w:val="28"/>
          <w:szCs w:val="28"/>
          <w:rtl/>
        </w:rPr>
        <w:t>או דלמא</w:t>
      </w:r>
      <w:r w:rsidRPr="00EE31FC">
        <w:rPr>
          <w:rFonts w:eastAsia="MS Mincho" w:cs="David"/>
          <w:sz w:val="28"/>
          <w:szCs w:val="28"/>
          <w:rtl/>
        </w:rPr>
        <w:t xml:space="preserve"> חדא חדא אמדינן ויהבינן ליה? נפקא מיניה? דבעי  למיתב ליה צער ובושת דכל חדא וחדא, נהי דנזק וריפוי ושבת דכל חדא וחדא לא יהבינן  ליה, דכיון דקא יהיב ליה דמי כוליה כמאן דקטליה דמי, והא יהיב ליה דמי כוליה, צער  ובושת מיהת דכל חדא וחדא יהיב, דהא הוה ליה צער ובושת? </w:t>
      </w:r>
      <w:r w:rsidRPr="00DD37B6">
        <w:rPr>
          <w:rFonts w:eastAsia="MS Mincho" w:cs="David"/>
          <w:b/>
          <w:bCs/>
          <w:sz w:val="28"/>
          <w:szCs w:val="28"/>
          <w:rtl/>
        </w:rPr>
        <w:t>ואם תימצי לומר</w:t>
      </w:r>
      <w:r w:rsidRPr="00EE31FC">
        <w:rPr>
          <w:rFonts w:eastAsia="MS Mincho" w:cs="David"/>
          <w:sz w:val="28"/>
          <w:szCs w:val="28"/>
          <w:rtl/>
        </w:rPr>
        <w:t xml:space="preserve">: </w:t>
      </w:r>
      <w:r w:rsidRPr="008177F5">
        <w:rPr>
          <w:rFonts w:eastAsia="MS Mincho" w:cs="David"/>
          <w:b/>
          <w:bCs/>
          <w:sz w:val="28"/>
          <w:szCs w:val="28"/>
          <w:rtl/>
        </w:rPr>
        <w:t>כיון דלא אמדוהו קא יהיב ליה דמי כוליה בהדי הדדי</w:t>
      </w:r>
      <w:r w:rsidRPr="00EE31FC">
        <w:rPr>
          <w:rFonts w:eastAsia="MS Mincho" w:cs="David"/>
          <w:sz w:val="28"/>
          <w:szCs w:val="28"/>
          <w:rtl/>
        </w:rPr>
        <w:t xml:space="preserve">, אמדוהו מהו? מי אמרינן: כיון דאמדוהו  חדא חדא בעי למיתב ליה, או דלמא כיון דלא שלים יהיב ליה דמי כוליה? </w:t>
      </w:r>
      <w:r w:rsidRPr="00DD37B6">
        <w:rPr>
          <w:rFonts w:eastAsia="MS Mincho" w:cs="David"/>
          <w:b/>
          <w:bCs/>
          <w:sz w:val="28"/>
          <w:szCs w:val="28"/>
          <w:rtl/>
        </w:rPr>
        <w:t>תיקו</w:t>
      </w:r>
      <w:r w:rsidRPr="00EE31FC">
        <w:rPr>
          <w:rFonts w:eastAsia="MS Mincho" w:cs="David"/>
          <w:sz w:val="28"/>
          <w:szCs w:val="28"/>
          <w:rtl/>
        </w:rPr>
        <w:t xml:space="preserve">. </w:t>
      </w:r>
    </w:p>
    <w:p w:rsidR="008177F5" w:rsidRDefault="008177F5" w:rsidP="008177F5">
      <w:pPr>
        <w:pStyle w:val="PlainText"/>
        <w:tabs>
          <w:tab w:val="left" w:pos="1343"/>
        </w:tabs>
        <w:bidi/>
        <w:rPr>
          <w:rFonts w:eastAsia="MS Mincho" w:cs="David"/>
          <w:sz w:val="28"/>
          <w:szCs w:val="28"/>
          <w:rtl/>
        </w:rPr>
      </w:pPr>
    </w:p>
    <w:p w:rsidR="008177F5" w:rsidRPr="008177F5" w:rsidRDefault="008177F5" w:rsidP="008177F5">
      <w:pPr>
        <w:pStyle w:val="PlainText"/>
        <w:tabs>
          <w:tab w:val="left" w:pos="1343"/>
        </w:tabs>
        <w:bidi/>
        <w:jc w:val="both"/>
        <w:rPr>
          <w:rFonts w:eastAsia="MS Mincho" w:cs="David"/>
          <w:sz w:val="28"/>
          <w:szCs w:val="28"/>
          <w:rtl/>
        </w:rPr>
      </w:pPr>
      <w:r>
        <w:rPr>
          <w:rFonts w:eastAsia="MS Mincho" w:cs="David" w:hint="cs"/>
          <w:sz w:val="28"/>
          <w:szCs w:val="28"/>
          <w:rtl/>
        </w:rPr>
        <w:t xml:space="preserve">ופסקה רבנו בהלכות חובל ומזיק פרק ב הלכות </w:t>
      </w:r>
      <w:r w:rsidRPr="008177F5">
        <w:rPr>
          <w:rFonts w:eastAsia="MS Mincho" w:cs="David"/>
          <w:sz w:val="28"/>
          <w:szCs w:val="28"/>
          <w:rtl/>
        </w:rPr>
        <w:t>יב</w:t>
      </w:r>
      <w:r>
        <w:rPr>
          <w:rFonts w:eastAsia="MS Mincho" w:cs="David" w:hint="cs"/>
          <w:sz w:val="28"/>
          <w:szCs w:val="28"/>
          <w:rtl/>
        </w:rPr>
        <w:t>-יג:</w:t>
      </w:r>
      <w:r w:rsidRPr="008177F5">
        <w:rPr>
          <w:rFonts w:eastAsia="MS Mincho" w:cs="David"/>
          <w:sz w:val="28"/>
          <w:szCs w:val="28"/>
          <w:rtl/>
        </w:rPr>
        <w:t xml:space="preserve"> הִכָּה אֶת חֲבֵרוֹ עַל אָזְנוֹ, אוֹ אֲחָזוֹ וְתָקַע בְּאָזְנוֹ, וְחֵרְשׁוֹ - נוֹתֵן לוֹ דְּמֵי כֻּלּוֹ, שֶׁהֲרֵי אֵינוֹ רָאוּי לִמְלָאכָה כְּלָל. </w:t>
      </w:r>
      <w:r>
        <w:rPr>
          <w:rFonts w:eastAsia="MS Mincho" w:cs="David" w:hint="cs"/>
          <w:sz w:val="28"/>
          <w:szCs w:val="28"/>
          <w:rtl/>
        </w:rPr>
        <w:t>[</w:t>
      </w:r>
      <w:r w:rsidRPr="008177F5">
        <w:rPr>
          <w:rFonts w:eastAsia="MS Mincho" w:cs="David"/>
          <w:sz w:val="28"/>
          <w:szCs w:val="28"/>
          <w:rtl/>
        </w:rPr>
        <w:t>יג</w:t>
      </w:r>
      <w:r>
        <w:rPr>
          <w:rFonts w:eastAsia="MS Mincho" w:cs="David" w:hint="cs"/>
          <w:sz w:val="28"/>
          <w:szCs w:val="28"/>
          <w:rtl/>
        </w:rPr>
        <w:t>]</w:t>
      </w:r>
      <w:r w:rsidRPr="008177F5">
        <w:rPr>
          <w:rFonts w:eastAsia="MS Mincho" w:cs="David"/>
          <w:sz w:val="28"/>
          <w:szCs w:val="28"/>
          <w:rtl/>
        </w:rPr>
        <w:t xml:space="preserve"> סִמֵּא אֶת עֵינוֹ וְלֹא אֲמָדוּהוּ, וְקָטַע אֶת יָדוֹ וְלֹא אֲמָדוּהוּ, וְקָטַע אֶת רַגְלוֹ וְלֹא אֲמָדוּהוּ, וְאַחַר כָּךְ חֵרְשׁוֹ - </w:t>
      </w:r>
      <w:r w:rsidRPr="008177F5">
        <w:rPr>
          <w:rFonts w:eastAsia="MS Mincho" w:cs="David"/>
          <w:b/>
          <w:bCs/>
          <w:sz w:val="28"/>
          <w:szCs w:val="28"/>
          <w:rtl/>
        </w:rPr>
        <w:t>הוֹאִיל וְלֹא אֲמָדוּהוּ לְכָל נֶזֶק וָנֶזֶק, נוֹתֵן לוֹ דְּמֵי כֻּלּוֹ.</w:t>
      </w:r>
    </w:p>
    <w:p w:rsidR="008177F5" w:rsidRDefault="008177F5" w:rsidP="008177F5">
      <w:pPr>
        <w:pStyle w:val="PlainText"/>
        <w:tabs>
          <w:tab w:val="left" w:pos="1343"/>
        </w:tabs>
        <w:bidi/>
        <w:jc w:val="both"/>
        <w:rPr>
          <w:rFonts w:eastAsia="MS Mincho" w:cs="David"/>
          <w:sz w:val="28"/>
          <w:szCs w:val="28"/>
          <w:rtl/>
        </w:rPr>
      </w:pPr>
      <w:r w:rsidRPr="008177F5">
        <w:rPr>
          <w:rFonts w:eastAsia="MS Mincho" w:cs="David"/>
          <w:sz w:val="28"/>
          <w:szCs w:val="28"/>
          <w:rtl/>
        </w:rPr>
        <w:t>אֲמָדוּהוּ לְכָל נֶזֶק וָנֶזֶק, וְאַחַר כָּךְ אֲמָדוּהוּ לְכֻלּוֹ - אֵין גּוֹבִין מִמֶּנּוּ אֶלָּא דְּמֵי כֻּלּוֹ בִּלְבַד; וְאִם תָּפַשׂ הַנִּזָּק נֶזֶק כָּל אֵבֶר וְאֵבֶר וּדְמֵי כֻּלּוֹ - אֵין מוֹצִיאִין מִיָּדוֹ.</w:t>
      </w:r>
    </w:p>
    <w:p w:rsidR="00DD37B6" w:rsidRDefault="00DD37B6" w:rsidP="00DD37B6">
      <w:pPr>
        <w:pStyle w:val="PlainText"/>
        <w:tabs>
          <w:tab w:val="left" w:pos="1343"/>
        </w:tabs>
        <w:bidi/>
        <w:jc w:val="both"/>
        <w:rPr>
          <w:rFonts w:eastAsia="MS Mincho" w:cs="David"/>
          <w:sz w:val="28"/>
          <w:szCs w:val="28"/>
          <w:rtl/>
        </w:rPr>
      </w:pPr>
    </w:p>
    <w:p w:rsidR="00DD37B6" w:rsidRDefault="008177F5" w:rsidP="00DD37B6">
      <w:pPr>
        <w:pStyle w:val="PlainText"/>
        <w:tabs>
          <w:tab w:val="left" w:pos="1343"/>
        </w:tabs>
        <w:bidi/>
        <w:jc w:val="both"/>
        <w:rPr>
          <w:rFonts w:eastAsia="MS Mincho" w:cs="David"/>
          <w:sz w:val="28"/>
          <w:szCs w:val="28"/>
          <w:rtl/>
        </w:rPr>
      </w:pPr>
      <w:r>
        <w:rPr>
          <w:rFonts w:eastAsia="MS Mincho" w:cs="David" w:hint="cs"/>
          <w:sz w:val="28"/>
          <w:szCs w:val="28"/>
          <w:rtl/>
        </w:rPr>
        <w:t xml:space="preserve">ר"ח: </w:t>
      </w:r>
      <w:r w:rsidR="00205094">
        <w:rPr>
          <w:rFonts w:eastAsia="MS Mincho" w:cs="David" w:hint="cs"/>
          <w:sz w:val="28"/>
          <w:szCs w:val="28"/>
          <w:rtl/>
        </w:rPr>
        <w:t>כתב עליה שעלתה בתיקו ולא הוסיף מאומה</w:t>
      </w:r>
      <w:r>
        <w:rPr>
          <w:rFonts w:eastAsia="MS Mincho" w:cs="David" w:hint="cs"/>
          <w:sz w:val="28"/>
          <w:szCs w:val="28"/>
          <w:rtl/>
        </w:rPr>
        <w:t>.</w:t>
      </w:r>
    </w:p>
    <w:p w:rsidR="008177F5" w:rsidRDefault="008177F5" w:rsidP="008177F5">
      <w:pPr>
        <w:pStyle w:val="PlainText"/>
        <w:tabs>
          <w:tab w:val="left" w:pos="1343"/>
        </w:tabs>
        <w:bidi/>
        <w:jc w:val="both"/>
        <w:rPr>
          <w:rFonts w:eastAsia="MS Mincho" w:cs="David"/>
          <w:sz w:val="28"/>
          <w:szCs w:val="28"/>
          <w:rtl/>
        </w:rPr>
      </w:pPr>
      <w:r>
        <w:rPr>
          <w:rFonts w:eastAsia="MS Mincho" w:cs="David" w:hint="cs"/>
          <w:sz w:val="28"/>
          <w:szCs w:val="28"/>
          <w:rtl/>
        </w:rPr>
        <w:t xml:space="preserve">ורי"ף: </w:t>
      </w:r>
      <w:r w:rsidR="00205094">
        <w:rPr>
          <w:rFonts w:eastAsia="MS Mincho" w:cs="David" w:hint="cs"/>
          <w:sz w:val="28"/>
          <w:szCs w:val="28"/>
          <w:rtl/>
        </w:rPr>
        <w:t xml:space="preserve">לא מצאנו ברי"ף </w:t>
      </w:r>
      <w:r>
        <w:rPr>
          <w:rFonts w:eastAsia="MS Mincho" w:cs="David" w:hint="cs"/>
          <w:sz w:val="28"/>
          <w:szCs w:val="28"/>
          <w:rtl/>
        </w:rPr>
        <w:t>על אתר.</w:t>
      </w:r>
    </w:p>
    <w:p w:rsidR="008177F5" w:rsidRPr="00EE31FC" w:rsidRDefault="008177F5" w:rsidP="008177F5">
      <w:pPr>
        <w:pStyle w:val="PlainText"/>
        <w:tabs>
          <w:tab w:val="left" w:pos="1343"/>
        </w:tabs>
        <w:bidi/>
        <w:jc w:val="both"/>
        <w:rPr>
          <w:rFonts w:eastAsia="MS Mincho" w:cs="David"/>
          <w:sz w:val="28"/>
          <w:szCs w:val="28"/>
          <w:rtl/>
        </w:rPr>
      </w:pPr>
    </w:p>
    <w:p w:rsidR="00EE31FC" w:rsidRPr="00EE31FC" w:rsidRDefault="00EE31FC" w:rsidP="00EE31FC">
      <w:pPr>
        <w:pStyle w:val="PlainText"/>
        <w:tabs>
          <w:tab w:val="left" w:pos="1343"/>
        </w:tabs>
        <w:bidi/>
        <w:jc w:val="both"/>
        <w:rPr>
          <w:rFonts w:eastAsia="MS Mincho" w:cs="David"/>
          <w:sz w:val="28"/>
          <w:szCs w:val="28"/>
          <w:rtl/>
        </w:rPr>
      </w:pPr>
    </w:p>
    <w:p w:rsidR="00EE31FC" w:rsidRPr="00EE31FC" w:rsidRDefault="00A962D6" w:rsidP="00205094">
      <w:pPr>
        <w:pStyle w:val="PlainText"/>
        <w:numPr>
          <w:ilvl w:val="0"/>
          <w:numId w:val="1"/>
        </w:numPr>
        <w:tabs>
          <w:tab w:val="left" w:pos="1343"/>
        </w:tabs>
        <w:bidi/>
        <w:jc w:val="both"/>
        <w:rPr>
          <w:rFonts w:eastAsia="MS Mincho" w:cs="David"/>
          <w:sz w:val="28"/>
          <w:szCs w:val="28"/>
          <w:rtl/>
        </w:rPr>
      </w:pPr>
      <w:r>
        <w:rPr>
          <w:rFonts w:eastAsia="MS Mincho" w:cs="David" w:hint="cs"/>
          <w:sz w:val="28"/>
          <w:szCs w:val="28"/>
          <w:rtl/>
        </w:rPr>
        <w:t>בירור</w:t>
      </w:r>
      <w:r w:rsidR="00205094">
        <w:rPr>
          <w:rFonts w:eastAsia="MS Mincho" w:cs="David" w:hint="cs"/>
          <w:sz w:val="28"/>
          <w:szCs w:val="28"/>
          <w:rtl/>
        </w:rPr>
        <w:t xml:space="preserve"> בדעת ר' ישמעאל. </w:t>
      </w:r>
      <w:r w:rsidR="00EE31FC" w:rsidRPr="00EE31FC">
        <w:rPr>
          <w:rFonts w:eastAsia="MS Mincho" w:cs="David"/>
          <w:sz w:val="28"/>
          <w:szCs w:val="28"/>
          <w:rtl/>
        </w:rPr>
        <w:t xml:space="preserve">מסכת בבא קמא דף צד </w:t>
      </w:r>
      <w:r w:rsidR="00205094">
        <w:rPr>
          <w:rFonts w:eastAsia="MS Mincho" w:cs="David" w:hint="cs"/>
          <w:sz w:val="28"/>
          <w:szCs w:val="28"/>
          <w:rtl/>
        </w:rPr>
        <w:t xml:space="preserve">ע"א. </w:t>
      </w:r>
      <w:r>
        <w:rPr>
          <w:rFonts w:eastAsia="MS Mincho" w:cs="David" w:hint="cs"/>
          <w:sz w:val="28"/>
          <w:szCs w:val="28"/>
          <w:rtl/>
        </w:rPr>
        <w:t>במבנה.</w:t>
      </w:r>
      <w:r w:rsidR="00EE31FC" w:rsidRPr="00EE31FC">
        <w:rPr>
          <w:rFonts w:eastAsia="MS Mincho" w:cs="David"/>
          <w:sz w:val="28"/>
          <w:szCs w:val="28"/>
          <w:rtl/>
        </w:rPr>
        <w:t xml:space="preserve"> </w:t>
      </w:r>
    </w:p>
    <w:p w:rsidR="00EE31FC" w:rsidRPr="00EE31FC" w:rsidRDefault="00EE31FC" w:rsidP="00EE31FC">
      <w:pPr>
        <w:pStyle w:val="PlainText"/>
        <w:tabs>
          <w:tab w:val="left" w:pos="1343"/>
        </w:tabs>
        <w:bidi/>
        <w:jc w:val="both"/>
        <w:rPr>
          <w:rFonts w:eastAsia="MS Mincho" w:cs="David"/>
          <w:sz w:val="28"/>
          <w:szCs w:val="28"/>
          <w:rtl/>
        </w:rPr>
      </w:pPr>
      <w:r w:rsidRPr="00EE31FC">
        <w:rPr>
          <w:rFonts w:eastAsia="MS Mincho" w:cs="David"/>
          <w:sz w:val="28"/>
          <w:szCs w:val="28"/>
          <w:rtl/>
        </w:rPr>
        <w:t xml:space="preserve">שהשביח גזלן - ידו על העליונה, רצה - נוטל שבחו, רצה - אומר לו הרי שלך לפניך.  מאי קאמר? אמר רב ששת, ה"ק: השביחה - נוטל שבחו, כחש - אומר לו הרי שלך לפניך,  דשינוי במקומו עומד. אי הכי, אפילו השביח נמי! אמרי: מפני תקנת השבים. ר' ישמעאל  מאי היא? דתניא: מצות פאה להפריש מן הקמה, לא הפריש מן הקמה - מפריש מן העומרים,  לא הפריש מן העומרים - מפריש מן הכרי עד שלא מרחו, מרחו - מעשר ונותן לו; משום ר'  ישמעאל אמרו: אף מפריש מן העיסה ונותן לו. א"ל רב פפא לאביי: איכפל כל הני תנאי לאשמועינן כב"ש? א"ל, הכי קאמרי: לא נחלקו בית שמאי וב"ה בדבר זה. אמר רבא: ממאי?  דלמא עד כאן לא קאמר רבי שמעון בן יהודה התם - אלא בצבע, הואיל ויכול להעבירו על  ידי צפון; ועד כאן לא קאמרי ב"ש התם - אלא לגבוה, משום דאימאיס; ועד כאן לא קאמר  ר' אליעזר בן יעקב התם - אלא לענין ברכה, משום דהוה ליה מצוה הבאה בעבירה; ועד  כאן לא קאמר ר"ש בן אלעזר התם - אלא בהכחשה דהדר; ועד כאן לא קאמר ר' ישמעאל התם  - אלא לענין פאה, משום דכתיב תעזוב </w:t>
      </w:r>
      <w:r w:rsidR="00205094">
        <w:rPr>
          <w:rFonts w:eastAsia="MS Mincho" w:cs="David" w:hint="cs"/>
          <w:sz w:val="28"/>
          <w:szCs w:val="28"/>
          <w:rtl/>
        </w:rPr>
        <w:t>(</w:t>
      </w:r>
      <w:r w:rsidR="00205094" w:rsidRPr="00EE31FC">
        <w:rPr>
          <w:rFonts w:eastAsia="MS Mincho" w:cs="David"/>
          <w:sz w:val="28"/>
          <w:szCs w:val="28"/>
          <w:rtl/>
        </w:rPr>
        <w:t>ויקרא יט,כג</w:t>
      </w:r>
      <w:r w:rsidR="00205094">
        <w:rPr>
          <w:rFonts w:eastAsia="MS Mincho" w:cs="David" w:hint="cs"/>
          <w:sz w:val="28"/>
          <w:szCs w:val="28"/>
          <w:rtl/>
        </w:rPr>
        <w:t>)</w:t>
      </w:r>
      <w:r w:rsidR="00205094" w:rsidRPr="00EE31FC">
        <w:rPr>
          <w:rFonts w:eastAsia="MS Mincho" w:cs="David"/>
          <w:sz w:val="28"/>
          <w:szCs w:val="28"/>
          <w:rtl/>
        </w:rPr>
        <w:t xml:space="preserve"> </w:t>
      </w:r>
      <w:r w:rsidRPr="00EE31FC">
        <w:rPr>
          <w:rFonts w:eastAsia="MS Mincho" w:cs="David"/>
          <w:sz w:val="28"/>
          <w:szCs w:val="28"/>
          <w:rtl/>
        </w:rPr>
        <w:t xml:space="preserve">יתירא; וכי תימא, ליגמר מיניה! מתנות עניים שאני, כדבעי ר' יונתן, </w:t>
      </w:r>
      <w:r w:rsidRPr="00205094">
        <w:rPr>
          <w:rFonts w:eastAsia="MS Mincho" w:cs="David"/>
          <w:b/>
          <w:bCs/>
          <w:sz w:val="28"/>
          <w:szCs w:val="28"/>
          <w:rtl/>
        </w:rPr>
        <w:t>דבעי ר' יונתן</w:t>
      </w:r>
      <w:r w:rsidRPr="00EE31FC">
        <w:rPr>
          <w:rFonts w:eastAsia="MS Mincho" w:cs="David"/>
          <w:sz w:val="28"/>
          <w:szCs w:val="28"/>
          <w:rtl/>
        </w:rPr>
        <w:t xml:space="preserve">: מאי טעמא דר' ישמעאל? משום דקסבר שינוי אינו קונה, </w:t>
      </w:r>
      <w:r w:rsidRPr="00205094">
        <w:rPr>
          <w:rFonts w:eastAsia="MS Mincho" w:cs="David"/>
          <w:b/>
          <w:bCs/>
          <w:sz w:val="28"/>
          <w:szCs w:val="28"/>
          <w:rtl/>
        </w:rPr>
        <w:t>או דלמא</w:t>
      </w:r>
      <w:r w:rsidRPr="00EE31FC">
        <w:rPr>
          <w:rFonts w:eastAsia="MS Mincho" w:cs="David"/>
          <w:sz w:val="28"/>
          <w:szCs w:val="28"/>
          <w:rtl/>
        </w:rPr>
        <w:t xml:space="preserve"> בעלמא קסבר שינוי קונה, והכא משום דכתיב תעזוב יתירא? </w:t>
      </w:r>
      <w:r w:rsidRPr="00205094">
        <w:rPr>
          <w:rFonts w:eastAsia="MS Mincho" w:cs="David"/>
          <w:b/>
          <w:bCs/>
          <w:sz w:val="28"/>
          <w:szCs w:val="28"/>
          <w:rtl/>
        </w:rPr>
        <w:t>ואם תמצי לומר, טעמא דר' ישמעאל משום דקסבר שינוי אינו קונה</w:t>
      </w:r>
      <w:r w:rsidRPr="00EE31FC">
        <w:rPr>
          <w:rFonts w:eastAsia="MS Mincho" w:cs="David"/>
          <w:sz w:val="28"/>
          <w:szCs w:val="28"/>
          <w:rtl/>
        </w:rPr>
        <w:t xml:space="preserve">, תעזוב יתירא דכתב רחמנא למה לי? ותו, לרבנן תעזוב יתירא דכתב רחמנא למה לי? מבעי ליה  לכדתניא: המפקיר כרמו, והשכים לבקר ובצרו - חייב בפרט ובעוללות ובשכחה ובפאה,  ופטור מן המעשר. אמר רב יהודה אמר שמואל: הלכה כרבי שמעון בן אלעזר. ומי אמר  שמואל הכי? והאמר שמואל: אין שמין לא לגנב ולא לגזלן אלא לנזקין; בשלמא לרבא,  דאמר: כי קאמר ר' שמעון בן אלעזר התם בהכחשה דהדר, לא קשיא, כי קאמר: הלכה כרבי  שמעון בן אלעזר דשינוי במקומו עומד - בהכחשה דהדר, וכי קאמר שמואל התם: אין שמין  לא לגנב ולא לגזלן אלא לנזקין - בהכחשה דלא הדר; אלא לאביי, דאמר: כי קאמר רשב"א  - בהכחשה דלא הדר קאמר, מאי איכא למימר? אביי מתני הכי, אמר רב יהודה אמר </w:t>
      </w:r>
      <w:r w:rsidRPr="00EE31FC">
        <w:rPr>
          <w:rFonts w:eastAsia="MS Mincho" w:cs="David"/>
          <w:sz w:val="28"/>
          <w:szCs w:val="28"/>
          <w:rtl/>
        </w:rPr>
        <w:lastRenderedPageBreak/>
        <w:t xml:space="preserve">שמואל:  [עמוד ב] אמרו הלכה כרבי שמעון בן אלעזר, וליה לא סבירא ליה. א"ר חייא בר אבא אמר  רבי יוחנן: דבר תורה - גזילה הנשתנית חוזרת בעיניה, שנאמר: </w:t>
      </w:r>
      <w:r w:rsidR="00A962D6">
        <w:rPr>
          <w:rFonts w:eastAsia="MS Mincho" w:cs="David" w:hint="cs"/>
          <w:sz w:val="28"/>
          <w:szCs w:val="28"/>
          <w:rtl/>
        </w:rPr>
        <w:t>(</w:t>
      </w:r>
      <w:r w:rsidRPr="00EE31FC">
        <w:rPr>
          <w:rFonts w:eastAsia="MS Mincho" w:cs="David"/>
          <w:sz w:val="28"/>
          <w:szCs w:val="28"/>
          <w:rtl/>
        </w:rPr>
        <w:t>ויקרא ה</w:t>
      </w:r>
      <w:r w:rsidR="00A962D6">
        <w:rPr>
          <w:rFonts w:eastAsia="MS Mincho" w:cs="David" w:hint="cs"/>
          <w:sz w:val="28"/>
          <w:szCs w:val="28"/>
          <w:rtl/>
        </w:rPr>
        <w:t>)</w:t>
      </w:r>
      <w:r w:rsidRPr="00EE31FC">
        <w:rPr>
          <w:rFonts w:eastAsia="MS Mincho" w:cs="David"/>
          <w:sz w:val="28"/>
          <w:szCs w:val="28"/>
          <w:rtl/>
        </w:rPr>
        <w:t xml:space="preserve"> והשיב את  הגזלה אשר גזל, מכל מקום; ואם תאמר: משנתנו! משום תקנת השבים. ומי אמר ר' יוחנן  הכי? והאמר רבי יוחנן: הלכה כסתם משנה</w:t>
      </w:r>
      <w:r w:rsidR="00A962D6">
        <w:rPr>
          <w:rFonts w:eastAsia="MS Mincho" w:cs="David" w:hint="cs"/>
          <w:sz w:val="28"/>
          <w:szCs w:val="28"/>
          <w:rtl/>
        </w:rPr>
        <w:t xml:space="preserve"> וכו'.</w:t>
      </w:r>
      <w:r w:rsidRPr="00EE31FC">
        <w:rPr>
          <w:rFonts w:eastAsia="MS Mincho" w:cs="David"/>
          <w:sz w:val="28"/>
          <w:szCs w:val="28"/>
          <w:rtl/>
        </w:rPr>
        <w:t xml:space="preserve"> </w:t>
      </w:r>
    </w:p>
    <w:p w:rsidR="000C01CC" w:rsidRDefault="000C01CC" w:rsidP="00EE31FC">
      <w:pPr>
        <w:pStyle w:val="PlainText"/>
        <w:tabs>
          <w:tab w:val="left" w:pos="1343"/>
        </w:tabs>
        <w:bidi/>
        <w:jc w:val="both"/>
        <w:rPr>
          <w:rFonts w:eastAsia="MS Mincho" w:cs="David"/>
          <w:sz w:val="28"/>
          <w:szCs w:val="28"/>
          <w:rtl/>
        </w:rPr>
      </w:pPr>
    </w:p>
    <w:p w:rsidR="00EE31FC" w:rsidRDefault="000C01CC" w:rsidP="000C01CC">
      <w:pPr>
        <w:pStyle w:val="PlainText"/>
        <w:tabs>
          <w:tab w:val="left" w:pos="1343"/>
        </w:tabs>
        <w:bidi/>
        <w:jc w:val="both"/>
        <w:rPr>
          <w:rFonts w:eastAsia="MS Mincho" w:cs="David"/>
          <w:sz w:val="28"/>
          <w:szCs w:val="28"/>
          <w:rtl/>
        </w:rPr>
      </w:pPr>
      <w:r>
        <w:rPr>
          <w:rFonts w:eastAsia="MS Mincho" w:cs="David" w:hint="cs"/>
          <w:sz w:val="28"/>
          <w:szCs w:val="28"/>
          <w:rtl/>
        </w:rPr>
        <w:t xml:space="preserve">פסק רבינו בהלכות גזלה ואבדה, פרק ב הלכה </w:t>
      </w:r>
      <w:r w:rsidRPr="000C01CC">
        <w:rPr>
          <w:rFonts w:eastAsia="MS Mincho" w:cs="David"/>
          <w:sz w:val="28"/>
          <w:szCs w:val="28"/>
          <w:rtl/>
        </w:rPr>
        <w:t>א</w:t>
      </w:r>
      <w:r>
        <w:rPr>
          <w:rFonts w:eastAsia="MS Mincho" w:cs="David" w:hint="cs"/>
          <w:sz w:val="28"/>
          <w:szCs w:val="28"/>
          <w:rtl/>
        </w:rPr>
        <w:t>:</w:t>
      </w:r>
      <w:r w:rsidRPr="000C01CC">
        <w:rPr>
          <w:rFonts w:eastAsia="MS Mincho" w:cs="David"/>
          <w:sz w:val="28"/>
          <w:szCs w:val="28"/>
          <w:rtl/>
        </w:rPr>
        <w:t xml:space="preserve"> הַגְּזֵלָה שֶׁלֹּא נִשְׁתַּנָּת, אֶלָּא הֲרֵי הִיא כְּמוֹת שֶׁהָיְתָה - אַף עַל פִּי שֶׁנִּתְיָאֲשׁוּ הַבְּעָלִים מִמֶּנָּה, וְאַף עַל פִּי שֶׁמֵּת הַגַּזְלָן וַהֲרֵי הִיא בְּיַד בָּנָיו, הֲרֵי זוֹ חוֹזֶרֶת לִבְעָלֶיהָ בְּעַצְמָהּ. וְאִם נִשְׁתַּנָּת בְּיַד הַגַּזְלָן - אַף עַל פִּי שֶׁעֲדַיִן לֹא נִתְיָאֲשׁוּ הַבְּעָלִים מִמֶּנָּה, קָנָה אוֹתָהּ בַּשִּׁנּוּי, וּמְשַׁלֵּם דָּמֶיהָ כִּשְׁעַת הַגְּזֵלָה.</w:t>
      </w:r>
    </w:p>
    <w:p w:rsidR="000C01CC" w:rsidRDefault="000C01CC" w:rsidP="000C01CC">
      <w:pPr>
        <w:pStyle w:val="PlainText"/>
        <w:tabs>
          <w:tab w:val="left" w:pos="1343"/>
        </w:tabs>
        <w:bidi/>
        <w:jc w:val="both"/>
        <w:rPr>
          <w:rFonts w:eastAsia="MS Mincho" w:cs="David"/>
          <w:sz w:val="28"/>
          <w:szCs w:val="28"/>
          <w:rtl/>
        </w:rPr>
      </w:pPr>
    </w:p>
    <w:p w:rsidR="000C01CC" w:rsidRDefault="000C01CC" w:rsidP="000C01CC">
      <w:pPr>
        <w:pStyle w:val="PlainText"/>
        <w:tabs>
          <w:tab w:val="left" w:pos="1343"/>
        </w:tabs>
        <w:bidi/>
        <w:jc w:val="both"/>
        <w:rPr>
          <w:rFonts w:eastAsia="MS Mincho" w:cs="David"/>
          <w:sz w:val="28"/>
          <w:szCs w:val="28"/>
          <w:rtl/>
        </w:rPr>
      </w:pPr>
      <w:r>
        <w:rPr>
          <w:rFonts w:eastAsia="MS Mincho" w:cs="David" w:hint="cs"/>
          <w:sz w:val="28"/>
          <w:szCs w:val="28"/>
          <w:rtl/>
        </w:rPr>
        <w:t xml:space="preserve">ולכן פסק רבינו היפך דעת ר' ישמעאל ששינוי קונה. אך הבירור בדעת ר' ישמעאל </w:t>
      </w:r>
      <w:r>
        <w:rPr>
          <w:rFonts w:eastAsia="MS Mincho" w:cs="David"/>
          <w:sz w:val="28"/>
          <w:szCs w:val="28"/>
          <w:rtl/>
        </w:rPr>
        <w:t>–</w:t>
      </w:r>
      <w:r>
        <w:rPr>
          <w:rFonts w:eastAsia="MS Mincho" w:cs="David" w:hint="cs"/>
          <w:sz w:val="28"/>
          <w:szCs w:val="28"/>
          <w:rtl/>
        </w:rPr>
        <w:t xml:space="preserve"> בירור הוא.</w:t>
      </w:r>
    </w:p>
    <w:p w:rsidR="000C01CC" w:rsidRPr="00EE31FC" w:rsidRDefault="000C01CC" w:rsidP="000C01CC">
      <w:pPr>
        <w:pStyle w:val="PlainText"/>
        <w:tabs>
          <w:tab w:val="left" w:pos="1343"/>
        </w:tabs>
        <w:bidi/>
        <w:jc w:val="both"/>
        <w:rPr>
          <w:rFonts w:eastAsia="MS Mincho" w:cs="David"/>
          <w:sz w:val="28"/>
          <w:szCs w:val="28"/>
          <w:rtl/>
        </w:rPr>
      </w:pPr>
    </w:p>
    <w:p w:rsidR="00EE31FC" w:rsidRPr="00EE31FC" w:rsidRDefault="00B25094" w:rsidP="00A962D6">
      <w:pPr>
        <w:pStyle w:val="PlainText"/>
        <w:numPr>
          <w:ilvl w:val="0"/>
          <w:numId w:val="1"/>
        </w:numPr>
        <w:tabs>
          <w:tab w:val="left" w:pos="1343"/>
        </w:tabs>
        <w:bidi/>
        <w:jc w:val="both"/>
        <w:rPr>
          <w:rFonts w:eastAsia="MS Mincho" w:cs="David"/>
          <w:sz w:val="28"/>
          <w:szCs w:val="28"/>
          <w:rtl/>
        </w:rPr>
      </w:pPr>
      <w:r>
        <w:rPr>
          <w:rFonts w:eastAsia="MS Mincho" w:cs="David" w:hint="cs"/>
          <w:sz w:val="28"/>
          <w:szCs w:val="28"/>
          <w:rtl/>
        </w:rPr>
        <w:t xml:space="preserve">הלכה. </w:t>
      </w:r>
      <w:r w:rsidR="00EE31FC" w:rsidRPr="00EE31FC">
        <w:rPr>
          <w:rFonts w:eastAsia="MS Mincho" w:cs="David"/>
          <w:sz w:val="28"/>
          <w:szCs w:val="28"/>
          <w:rtl/>
        </w:rPr>
        <w:t>בבא קמא דף קי ע</w:t>
      </w:r>
      <w:r w:rsidR="00A962D6">
        <w:rPr>
          <w:rFonts w:eastAsia="MS Mincho" w:cs="David" w:hint="cs"/>
          <w:sz w:val="28"/>
          <w:szCs w:val="28"/>
          <w:rtl/>
        </w:rPr>
        <w:t>"</w:t>
      </w:r>
      <w:r w:rsidR="00EE31FC" w:rsidRPr="00EE31FC">
        <w:rPr>
          <w:rFonts w:eastAsia="MS Mincho" w:cs="David"/>
          <w:sz w:val="28"/>
          <w:szCs w:val="28"/>
          <w:rtl/>
        </w:rPr>
        <w:t>ב</w:t>
      </w:r>
      <w:r>
        <w:rPr>
          <w:rFonts w:eastAsia="MS Mincho" w:cs="David" w:hint="cs"/>
          <w:sz w:val="28"/>
          <w:szCs w:val="28"/>
          <w:rtl/>
        </w:rPr>
        <w:t xml:space="preserve">. להלכה. לא במבנה. </w:t>
      </w:r>
      <w:r w:rsidR="00EE31FC" w:rsidRPr="00EE31FC">
        <w:rPr>
          <w:rFonts w:eastAsia="MS Mincho" w:cs="David"/>
          <w:sz w:val="28"/>
          <w:szCs w:val="28"/>
          <w:rtl/>
        </w:rPr>
        <w:t xml:space="preserve"> </w:t>
      </w:r>
    </w:p>
    <w:p w:rsidR="00EE31FC" w:rsidRDefault="00EE31FC" w:rsidP="00EE31FC">
      <w:pPr>
        <w:pStyle w:val="PlainText"/>
        <w:tabs>
          <w:tab w:val="left" w:pos="1343"/>
        </w:tabs>
        <w:bidi/>
        <w:jc w:val="both"/>
        <w:rPr>
          <w:rFonts w:eastAsia="MS Mincho" w:cs="David"/>
          <w:sz w:val="28"/>
          <w:szCs w:val="28"/>
          <w:rtl/>
        </w:rPr>
      </w:pPr>
      <w:r w:rsidRPr="00EE31FC">
        <w:rPr>
          <w:rFonts w:eastAsia="MS Mincho" w:cs="David"/>
          <w:sz w:val="28"/>
          <w:szCs w:val="28"/>
          <w:rtl/>
        </w:rPr>
        <w:t>בממון המשתלם בראש הכתוב מדבר. גופא, אמר רבא: גזל הגר שהחזירו בלילה - לא יצא,  החזירוהו חצאין - לא יצא; מאי טעמא? אשם קרייה רחמנא. ואמר רבא: גזל הגר שאין בו ש</w:t>
      </w:r>
      <w:r w:rsidR="000C01CC">
        <w:rPr>
          <w:rFonts w:eastAsia="MS Mincho" w:cs="David" w:hint="cs"/>
          <w:sz w:val="28"/>
          <w:szCs w:val="28"/>
          <w:rtl/>
        </w:rPr>
        <w:t>ו</w:t>
      </w:r>
      <w:r w:rsidRPr="00EE31FC">
        <w:rPr>
          <w:rFonts w:eastAsia="MS Mincho" w:cs="David"/>
          <w:sz w:val="28"/>
          <w:szCs w:val="28"/>
          <w:rtl/>
        </w:rPr>
        <w:t xml:space="preserve">וה פרוטה לכל כהן וכהן - לא יצא ידי חובתו; מ"ט? דכתיב: האשם המושב, עד שיהא השבה לכל כהן וכהן. בעי רבא: אין בו למשמרת יהויריב ויש בו [עמוד ב] למשמרת  ידעיה, מהו? היכי דמי? אילימא דיהביה לידעיה במשמרת ידעיה, הא אית ביה! לא צריכא,  דיהביה לידעיה במשמרתו דיהויריב, מאי? מי אמרינן: כיון דלאו משמרתו הוא ולא כלום  הוא, או דלמא כיון דלא חזי ליה, מעיקרא לידעיה קאי? תיקו. </w:t>
      </w:r>
      <w:r w:rsidRPr="000C01CC">
        <w:rPr>
          <w:rFonts w:eastAsia="MS Mincho" w:cs="David"/>
          <w:b/>
          <w:bCs/>
          <w:sz w:val="28"/>
          <w:szCs w:val="28"/>
          <w:rtl/>
        </w:rPr>
        <w:t>בעי רבא</w:t>
      </w:r>
      <w:r w:rsidRPr="00EE31FC">
        <w:rPr>
          <w:rFonts w:eastAsia="MS Mincho" w:cs="David"/>
          <w:sz w:val="28"/>
          <w:szCs w:val="28"/>
          <w:rtl/>
        </w:rPr>
        <w:t xml:space="preserve">: כהנים, מהו  שיחלקו גזל הגר כנגד גזל הגר? מי אמרינן: אשם קרייה רחמנא, מה אשם אין חולקין אשם כנגד אשם, אף גזל אין חולקין גזל הגר כנגד גזל הגר, או דלמא גזל הגר ממונא הוא? הדר פשטה: אשם קרייה רחמנא. רב אחא בריה דרבא מתני לה בהדיא, אמר רבא: כהנים אין  חולקין גזל הגר כנגד גזל הגר, מ"ט? אשם קרייה רחמנא. בעי רבא: כהנים, בגזל הגר, יורשין הוו או מקבלי מתנות הוו? למאי נפקא מינה? כגון שגזל חמץ שעבר עליו הפסח,  אי אמרת יורשין הוו, היינו האי דירתי מורית, ואי אמרת מקבלי מתנות הוו, מתנה קאמר רחמנא דניתיב להו, והא לא קא יהיב להו מידי, דעפרא בעלמא הוא? </w:t>
      </w:r>
      <w:r w:rsidRPr="000C01CC">
        <w:rPr>
          <w:rFonts w:eastAsia="MS Mincho" w:cs="David"/>
          <w:b/>
          <w:bCs/>
          <w:sz w:val="28"/>
          <w:szCs w:val="28"/>
          <w:rtl/>
        </w:rPr>
        <w:t>רב זעירא בעי הכי</w:t>
      </w:r>
      <w:r w:rsidRPr="00EE31FC">
        <w:rPr>
          <w:rFonts w:eastAsia="MS Mincho" w:cs="David"/>
          <w:sz w:val="28"/>
          <w:szCs w:val="28"/>
          <w:rtl/>
        </w:rPr>
        <w:t xml:space="preserve">: </w:t>
      </w:r>
      <w:r w:rsidRPr="000C01CC">
        <w:rPr>
          <w:rFonts w:eastAsia="MS Mincho" w:cs="David"/>
          <w:b/>
          <w:bCs/>
          <w:sz w:val="28"/>
          <w:szCs w:val="28"/>
          <w:rtl/>
        </w:rPr>
        <w:t>אפילו אם תימצי לומר</w:t>
      </w:r>
      <w:r w:rsidRPr="00EE31FC">
        <w:rPr>
          <w:rFonts w:eastAsia="MS Mincho" w:cs="David"/>
          <w:sz w:val="28"/>
          <w:szCs w:val="28"/>
          <w:rtl/>
        </w:rPr>
        <w:t xml:space="preserve"> </w:t>
      </w:r>
      <w:r w:rsidRPr="000C01CC">
        <w:rPr>
          <w:rFonts w:eastAsia="MS Mincho" w:cs="David"/>
          <w:b/>
          <w:bCs/>
          <w:sz w:val="28"/>
          <w:szCs w:val="28"/>
          <w:rtl/>
        </w:rPr>
        <w:t>מקבלי מתנה הוו</w:t>
      </w:r>
      <w:r w:rsidRPr="00EE31FC">
        <w:rPr>
          <w:rFonts w:eastAsia="MS Mincho" w:cs="David"/>
          <w:sz w:val="28"/>
          <w:szCs w:val="28"/>
          <w:rtl/>
        </w:rPr>
        <w:t xml:space="preserve">, הא לא איבעיא לן, דההיא מתנה אמר רחמנא דניתיב להו, אלא כי קמבעיא לן - כגון שנפלו לו עשר בהמות בגזל הגר, מחייבי  לאפרושי מינייהו מעשר או לא? יורשין הוו, דאמר מר: קנו בתפיסת הבית - חייבין, או  דלמא מקבלי מתנות הוו, ותנן: הלוקח והניתן לו במתנה - פטור ממעשר בהמה, מאי? ת"ש:  עשרים וארבע מתנות כהונה ניתנו לאהרן ולבניו, וכולן ניתנו בכלל ופרט וכלל וברית  מלח, כל המקיימן - כאילו מקיים כלל ופרט וכלל וברית מלח, כל העובר עליהם - כאילו  עובר על כלל ופרט וכלל וברית מלח; ואלו הן: עשר במקדש, וד' בירושלים, ועשר  בגבולים; עשר במקדש: חטאת בהמה, וחטאת העוף, ואשם ודאי, ואשם תלוי, וזבחי שלמי  צבור, ולוג שמן של מצורע, ומותר העומר, ושתי הלחם, ולחם הפנים, ושירי מנחות;  וארבע בירושלים: הבכורה, והביכורים, והמורם מן התודה ואיל נזיר, ועורות קדשים;  ועשרה בגבולין: תרומה, ותרומת מעשר, וחלה, וראשית הגז, והמתנות, ופדיון הבן,  ופדיון פטר חמור, ושדה אחוזה, ושדה חרמים, וגזל הגר; וקא קרי מיהת מתנה, ש"מ:  מקבלי מתנות הוו, ש"מ. </w:t>
      </w:r>
    </w:p>
    <w:p w:rsidR="00B25094" w:rsidRDefault="00B25094" w:rsidP="00B25094">
      <w:pPr>
        <w:pStyle w:val="PlainText"/>
        <w:tabs>
          <w:tab w:val="left" w:pos="1343"/>
        </w:tabs>
        <w:bidi/>
        <w:jc w:val="both"/>
        <w:rPr>
          <w:rFonts w:eastAsia="MS Mincho" w:cs="David"/>
          <w:sz w:val="28"/>
          <w:szCs w:val="28"/>
          <w:rtl/>
        </w:rPr>
      </w:pPr>
    </w:p>
    <w:p w:rsidR="00B25094" w:rsidRDefault="00B25094" w:rsidP="00B25094">
      <w:pPr>
        <w:pStyle w:val="PlainText"/>
        <w:tabs>
          <w:tab w:val="left" w:pos="1343"/>
        </w:tabs>
        <w:bidi/>
        <w:jc w:val="both"/>
        <w:rPr>
          <w:rFonts w:eastAsia="MS Mincho" w:cs="David"/>
          <w:sz w:val="28"/>
          <w:szCs w:val="28"/>
          <w:rtl/>
        </w:rPr>
      </w:pPr>
      <w:r>
        <w:rPr>
          <w:rFonts w:eastAsia="MS Mincho" w:cs="David" w:hint="cs"/>
          <w:sz w:val="28"/>
          <w:szCs w:val="28"/>
          <w:rtl/>
        </w:rPr>
        <w:t xml:space="preserve">ורבינו פסקה בהלכות גזלה ואבדה פרק ח הלכה ח: </w:t>
      </w:r>
      <w:r w:rsidRPr="00B25094">
        <w:rPr>
          <w:rFonts w:eastAsia="MS Mincho" w:cs="David"/>
          <w:b/>
          <w:bCs/>
          <w:sz w:val="28"/>
          <w:szCs w:val="28"/>
          <w:rtl/>
        </w:rPr>
        <w:t>הַכֹּהֲנִים בְּגֶזֶל הַגֵּר - כִּמְקַבְּלֵי מַתָּנוֹת הֵן.</w:t>
      </w:r>
      <w:r w:rsidRPr="00B25094">
        <w:rPr>
          <w:rFonts w:eastAsia="MS Mincho" w:cs="David"/>
          <w:sz w:val="28"/>
          <w:szCs w:val="28"/>
          <w:rtl/>
        </w:rPr>
        <w:t xml:space="preserve"> לְפִיכָךְ, הַגּוֹזֵל חָמֵץ מִן הַגֵּר שֶׁאֵין לוֹ יוֹרְשִׁין, וְעָבַר עָלָיו הַפֶּסַח - חַיָּב לִתֵּן לַכֹּהֲנִים אֶת דָּמָיו כִּשְׁעַת הַגְּזֵלָה; שֶׁאִם יִתְּנֶנּוּ לָהֶם עַכְשָׁו, אֵינָהּ מַתָּנָה, שֶׁהֲרֵי הוּא אָסוּר </w:t>
      </w:r>
      <w:r w:rsidRPr="00B25094">
        <w:rPr>
          <w:rFonts w:eastAsia="MS Mincho" w:cs="David"/>
          <w:sz w:val="28"/>
          <w:szCs w:val="28"/>
          <w:rtl/>
        </w:rPr>
        <w:lastRenderedPageBreak/>
        <w:t>בַּהֲנָיָה, וְאִלּוּ הָיָה הַגֵּר קַיָּם, הָיָה אוֹמֵר לוֹ 'הֲרֵי שֶׁלְּךָ לְפָנֶיךָ', כְּמוֹ שֶׁבֵּאַרְנוּ (</w:t>
      </w:r>
      <w:r>
        <w:rPr>
          <w:rFonts w:eastAsia="MS Mincho" w:cs="David" w:hint="cs"/>
          <w:sz w:val="28"/>
          <w:szCs w:val="28"/>
          <w:rtl/>
        </w:rPr>
        <w:t xml:space="preserve">הלכות גזלה ואבדה פרק </w:t>
      </w:r>
      <w:r w:rsidRPr="00B25094">
        <w:rPr>
          <w:rFonts w:eastAsia="MS Mincho" w:cs="David"/>
          <w:sz w:val="28"/>
          <w:szCs w:val="28"/>
          <w:rtl/>
        </w:rPr>
        <w:t>ג</w:t>
      </w:r>
      <w:r>
        <w:rPr>
          <w:rFonts w:eastAsia="MS Mincho" w:cs="David" w:hint="cs"/>
          <w:sz w:val="28"/>
          <w:szCs w:val="28"/>
          <w:rtl/>
        </w:rPr>
        <w:t xml:space="preserve"> הלכה </w:t>
      </w:r>
      <w:r w:rsidRPr="00B25094">
        <w:rPr>
          <w:rFonts w:eastAsia="MS Mincho" w:cs="David"/>
          <w:sz w:val="28"/>
          <w:szCs w:val="28"/>
          <w:rtl/>
        </w:rPr>
        <w:t>ד).</w:t>
      </w:r>
      <w:r>
        <w:rPr>
          <w:rFonts w:eastAsia="MS Mincho" w:cs="David" w:hint="cs"/>
          <w:sz w:val="28"/>
          <w:szCs w:val="28"/>
          <w:rtl/>
        </w:rPr>
        <w:t xml:space="preserve"> </w:t>
      </w:r>
    </w:p>
    <w:p w:rsidR="00B25094" w:rsidRDefault="00B25094" w:rsidP="00B25094">
      <w:pPr>
        <w:pStyle w:val="PlainText"/>
        <w:tabs>
          <w:tab w:val="left" w:pos="1343"/>
        </w:tabs>
        <w:bidi/>
        <w:jc w:val="both"/>
        <w:rPr>
          <w:rFonts w:eastAsia="MS Mincho" w:cs="David"/>
          <w:sz w:val="28"/>
          <w:szCs w:val="28"/>
          <w:rtl/>
        </w:rPr>
      </w:pPr>
    </w:p>
    <w:p w:rsidR="00B25094" w:rsidRPr="00EE31FC" w:rsidRDefault="00B25094" w:rsidP="00B25094">
      <w:pPr>
        <w:pStyle w:val="PlainText"/>
        <w:tabs>
          <w:tab w:val="left" w:pos="1343"/>
        </w:tabs>
        <w:bidi/>
        <w:jc w:val="both"/>
        <w:rPr>
          <w:rFonts w:eastAsia="MS Mincho" w:cs="David"/>
          <w:sz w:val="28"/>
          <w:szCs w:val="28"/>
          <w:rtl/>
        </w:rPr>
      </w:pPr>
      <w:r>
        <w:rPr>
          <w:rFonts w:eastAsia="MS Mincho" w:cs="David" w:hint="cs"/>
          <w:sz w:val="28"/>
          <w:szCs w:val="28"/>
          <w:rtl/>
        </w:rPr>
        <w:t>ר"ח: פסק את גזל הגר כאחרון מעשרים וארבע מתנות כהונה.</w:t>
      </w:r>
    </w:p>
    <w:p w:rsidR="00EE31FC" w:rsidRPr="00EE31FC" w:rsidRDefault="00EE31FC" w:rsidP="00EE31FC">
      <w:pPr>
        <w:pStyle w:val="PlainText"/>
        <w:tabs>
          <w:tab w:val="left" w:pos="1343"/>
        </w:tabs>
        <w:bidi/>
        <w:jc w:val="both"/>
        <w:rPr>
          <w:rFonts w:eastAsia="MS Mincho" w:cs="David"/>
          <w:sz w:val="28"/>
          <w:szCs w:val="28"/>
          <w:rtl/>
        </w:rPr>
      </w:pPr>
    </w:p>
    <w:p w:rsidR="00EE31FC" w:rsidRPr="00EE31FC" w:rsidRDefault="00B25094" w:rsidP="00B25094">
      <w:pPr>
        <w:pStyle w:val="PlainText"/>
        <w:numPr>
          <w:ilvl w:val="0"/>
          <w:numId w:val="1"/>
        </w:numPr>
        <w:tabs>
          <w:tab w:val="left" w:pos="1343"/>
        </w:tabs>
        <w:bidi/>
        <w:jc w:val="both"/>
        <w:rPr>
          <w:rFonts w:eastAsia="MS Mincho" w:cs="David"/>
          <w:sz w:val="28"/>
          <w:szCs w:val="28"/>
          <w:rtl/>
        </w:rPr>
      </w:pPr>
      <w:r>
        <w:rPr>
          <w:rFonts w:eastAsia="MS Mincho" w:cs="David" w:hint="cs"/>
          <w:sz w:val="28"/>
          <w:szCs w:val="28"/>
          <w:rtl/>
        </w:rPr>
        <w:t xml:space="preserve"> </w:t>
      </w:r>
      <w:r w:rsidR="00803A3A">
        <w:rPr>
          <w:rFonts w:eastAsia="MS Mincho" w:cs="David" w:hint="cs"/>
          <w:sz w:val="28"/>
          <w:szCs w:val="28"/>
          <w:rtl/>
        </w:rPr>
        <w:t xml:space="preserve">הלכה. </w:t>
      </w:r>
      <w:r w:rsidR="00EE31FC" w:rsidRPr="00EE31FC">
        <w:rPr>
          <w:rFonts w:eastAsia="MS Mincho" w:cs="David"/>
          <w:sz w:val="28"/>
          <w:szCs w:val="28"/>
          <w:rtl/>
        </w:rPr>
        <w:t xml:space="preserve">בבא מציעא דף ו </w:t>
      </w:r>
      <w:r>
        <w:rPr>
          <w:rFonts w:eastAsia="MS Mincho" w:cs="David" w:hint="cs"/>
          <w:sz w:val="28"/>
          <w:szCs w:val="28"/>
          <w:rtl/>
        </w:rPr>
        <w:t>ע"א. לא במבנה.</w:t>
      </w:r>
      <w:r w:rsidR="005E035F">
        <w:rPr>
          <w:rFonts w:eastAsia="MS Mincho" w:cs="David" w:hint="cs"/>
          <w:sz w:val="28"/>
          <w:szCs w:val="28"/>
          <w:rtl/>
        </w:rPr>
        <w:t xml:space="preserve"> סותרים אחד את השני.</w:t>
      </w:r>
    </w:p>
    <w:p w:rsidR="00EE31FC" w:rsidRDefault="00EE31FC" w:rsidP="00EE31FC">
      <w:pPr>
        <w:pStyle w:val="PlainText"/>
        <w:tabs>
          <w:tab w:val="left" w:pos="1343"/>
        </w:tabs>
        <w:bidi/>
        <w:jc w:val="both"/>
        <w:rPr>
          <w:rFonts w:eastAsia="MS Mincho" w:cs="David"/>
          <w:sz w:val="28"/>
          <w:szCs w:val="28"/>
          <w:rtl/>
        </w:rPr>
      </w:pPr>
      <w:r w:rsidRPr="00EE31FC">
        <w:rPr>
          <w:rFonts w:eastAsia="MS Mincho" w:cs="David"/>
          <w:sz w:val="28"/>
          <w:szCs w:val="28"/>
          <w:rtl/>
        </w:rPr>
        <w:t xml:space="preserve">בעי רבי זירא: תקפה אחד בפנינו מהו? - היכי דמי? אי דשתיק - אודויי אודי ליה, ואי  דקא צווח - מאי הוה ליה למעבד? - לא צריכא, דשתיק מעיקרא והדר צווח, מאי? מדאשתיק  - אודויי אודי ליה, או דלמא: כיון דקא צווח השתא - איגלאי מילתא דהאי דשתיק  מעיקרא סבר: הא קא חזו ליה רבנן. אמר רב נחמן, תא שמע: במה דברים אמורים - ששניהם אדוקין בה, אבל היתה טלית יוצאת מתחת ידו של אחד מהן - המוציא מחבירו עליו  הראיה. היכי דמי? אי נימא כדקתני - פשיטא! אלא שתקפה אחד בפנינו. לא, הכא  במאי עסקינן - כגון דאתו לקמן כדתפיסו לה תרוייהו, ואמרינן להו: זילו פלוגו.  ונפקו, והדר אתו כי תפיס לה חד מינייהו. האי אמר: אודויי אודי לי, והאי אמר: בדמי  אגרתי ניהליה. - דאמרינן ליה: עד השתא חשדת ליה בגזלן, והשתא מוגרת ליה בלא סהדי?  ואיבעית אימא - כדקתני, דאתו לקמן כי תפיס לה חד מינייהו, ואידך מסרך בה סרוכי.  ואפילו לסומכוס, דאמר ממון המוטל בספק חולקין בלא שבועה - מודה סומכוס דסרכא לאו  כלום היא. </w:t>
      </w:r>
      <w:r w:rsidRPr="00B25094">
        <w:rPr>
          <w:rFonts w:eastAsia="MS Mincho" w:cs="David"/>
          <w:b/>
          <w:bCs/>
          <w:sz w:val="28"/>
          <w:szCs w:val="28"/>
          <w:rtl/>
        </w:rPr>
        <w:t>אם תמצי לומר</w:t>
      </w:r>
      <w:r w:rsidRPr="00EE31FC">
        <w:rPr>
          <w:rFonts w:eastAsia="MS Mincho" w:cs="David"/>
          <w:sz w:val="28"/>
          <w:szCs w:val="28"/>
          <w:rtl/>
        </w:rPr>
        <w:t xml:space="preserve"> תקפה אחד בפנינו </w:t>
      </w:r>
      <w:r w:rsidRPr="005E035F">
        <w:rPr>
          <w:rFonts w:eastAsia="MS Mincho" w:cs="David"/>
          <w:b/>
          <w:bCs/>
          <w:sz w:val="28"/>
          <w:szCs w:val="28"/>
          <w:rtl/>
        </w:rPr>
        <w:t>מוציאין אותה מידו</w:t>
      </w:r>
      <w:r w:rsidRPr="00EE31FC">
        <w:rPr>
          <w:rFonts w:eastAsia="MS Mincho" w:cs="David"/>
          <w:sz w:val="28"/>
          <w:szCs w:val="28"/>
          <w:rtl/>
        </w:rPr>
        <w:t xml:space="preserve"> - הקדישה אינה מקודשת.  </w:t>
      </w:r>
      <w:r w:rsidRPr="00B25094">
        <w:rPr>
          <w:rFonts w:eastAsia="MS Mincho" w:cs="David"/>
          <w:b/>
          <w:bCs/>
          <w:sz w:val="28"/>
          <w:szCs w:val="28"/>
          <w:rtl/>
        </w:rPr>
        <w:t>אם תמצי לומר</w:t>
      </w:r>
      <w:r w:rsidRPr="00EE31FC">
        <w:rPr>
          <w:rFonts w:eastAsia="MS Mincho" w:cs="David"/>
          <w:sz w:val="28"/>
          <w:szCs w:val="28"/>
          <w:rtl/>
        </w:rPr>
        <w:t xml:space="preserve"> תקפה אחד בפנינו </w:t>
      </w:r>
      <w:r w:rsidRPr="005E035F">
        <w:rPr>
          <w:rFonts w:eastAsia="MS Mincho" w:cs="David"/>
          <w:b/>
          <w:bCs/>
          <w:sz w:val="28"/>
          <w:szCs w:val="28"/>
          <w:rtl/>
        </w:rPr>
        <w:t>אין</w:t>
      </w:r>
      <w:r w:rsidRPr="00EE31FC">
        <w:rPr>
          <w:rFonts w:eastAsia="MS Mincho" w:cs="David"/>
          <w:sz w:val="28"/>
          <w:szCs w:val="28"/>
          <w:rtl/>
        </w:rPr>
        <w:t xml:space="preserve"> </w:t>
      </w:r>
      <w:r w:rsidRPr="005E035F">
        <w:rPr>
          <w:rFonts w:eastAsia="MS Mincho" w:cs="David"/>
          <w:b/>
          <w:bCs/>
          <w:sz w:val="28"/>
          <w:szCs w:val="28"/>
          <w:rtl/>
        </w:rPr>
        <w:t>מוציאין אותה מידו</w:t>
      </w:r>
      <w:r w:rsidRPr="00EE31FC">
        <w:rPr>
          <w:rFonts w:eastAsia="MS Mincho" w:cs="David"/>
          <w:sz w:val="28"/>
          <w:szCs w:val="28"/>
          <w:rtl/>
        </w:rPr>
        <w:t xml:space="preserve"> - הקדישה בלא תקפה מהו? כיון דאמר מר: אמירתו לגבוה כמסירתו להדיוט דמי - כמאן דתקפה דמי, או דלמא השתא מיהא הא לא תקפה, וכתיב </w:t>
      </w:r>
      <w:r w:rsidR="00B25094">
        <w:rPr>
          <w:rFonts w:eastAsia="MS Mincho" w:cs="David" w:hint="cs"/>
          <w:sz w:val="28"/>
          <w:szCs w:val="28"/>
          <w:rtl/>
        </w:rPr>
        <w:t>(</w:t>
      </w:r>
      <w:r w:rsidRPr="00EE31FC">
        <w:rPr>
          <w:rFonts w:eastAsia="MS Mincho" w:cs="David"/>
          <w:sz w:val="28"/>
          <w:szCs w:val="28"/>
          <w:rtl/>
        </w:rPr>
        <w:t>ויקרא כ"ז</w:t>
      </w:r>
      <w:r w:rsidR="00B25094">
        <w:rPr>
          <w:rFonts w:eastAsia="MS Mincho" w:cs="David" w:hint="cs"/>
          <w:sz w:val="28"/>
          <w:szCs w:val="28"/>
          <w:rtl/>
        </w:rPr>
        <w:t>)</w:t>
      </w:r>
      <w:r w:rsidRPr="00EE31FC">
        <w:rPr>
          <w:rFonts w:eastAsia="MS Mincho" w:cs="David"/>
          <w:sz w:val="28"/>
          <w:szCs w:val="28"/>
          <w:rtl/>
        </w:rPr>
        <w:t xml:space="preserve"> ואיש כי יקדיש את ביתו קדש וגו' מה ביתו ברשותו -  אף כל ברשותו, לאפוקי האי דלא ברשותו. - תא שמע, דההיא [עמוד ב] מסותא דהוו מנצו  עלה בי תרי, האי אמר: דידי הוא, והאי אמר: דידי הוא. קם חד מינייהו אקדשה. פרשי  מינה רב חנניה ורב אושעיא וכולהו רבנן. ואמר ליה רב אושעיא לרבה: כי אזלת קמיה  דרב חסדא לכפרי בעי מיניה. כי אתא לסורא, אמר ליה רב המנונא: מתניתין היא: ספק  בכורות, אחד בכור אדם ואחד בכור בהמה, בין טהורים בין טמאים - המוציא מחבירו עליו  הראיה. ותני עלה: אסורים בגיזה ובעבודה. והא הכא, דאמר: תקפו כהן - אין מוציאין אותו מידו, דקתני: המוציא מחבירו עליו הראיה, וכי לא תקפו - אסורין בגיזה  ובעבודה. - אמר ליה רבה: קדושת בכור קאמרת - לעולם אימא לך תקפו כהן מוציאין אותו  מידו, ואפילו הכי אסורים בגיזה ובעבודה - דקדושה הבאה מאליה שאני. אמר ליה רב  חנניה לרבה: תניא דמסייע לך, הספיקות נכנסין לדיר להתעשר. ואי סלקא דעתך תקפו כהן  אין מוציאין אותו מידו, אמאי נכנסין לדיר? נמצא זה פוטר ממונו בממונו של כהן! -  אמר ליה אביי: אי משום הא לא תסייעיה למר. הכא במאי עסקינן - כגון דלית ליה אלא  תשעה והוא, דמה נפשך, אי בר חיובא הוא - שפיר קא מעשר, אי לאו בר חיובא הוא -  תשעה לאו בר עשורי נינהו. הדר אמר אביי: לאו מילתא היא</w:t>
      </w:r>
      <w:r w:rsidR="00437CB3">
        <w:rPr>
          <w:rFonts w:eastAsia="MS Mincho" w:cs="David" w:hint="cs"/>
          <w:sz w:val="28"/>
          <w:szCs w:val="28"/>
          <w:rtl/>
        </w:rPr>
        <w:t xml:space="preserve"> וכו'.</w:t>
      </w:r>
    </w:p>
    <w:p w:rsidR="005E035F" w:rsidRDefault="005E035F" w:rsidP="005E035F">
      <w:pPr>
        <w:pStyle w:val="PlainText"/>
        <w:tabs>
          <w:tab w:val="left" w:pos="1343"/>
        </w:tabs>
        <w:bidi/>
        <w:jc w:val="both"/>
        <w:rPr>
          <w:rFonts w:eastAsia="MS Mincho" w:cs="David"/>
          <w:sz w:val="28"/>
          <w:szCs w:val="28"/>
          <w:rtl/>
        </w:rPr>
      </w:pPr>
    </w:p>
    <w:p w:rsidR="005E035F" w:rsidRDefault="005E035F" w:rsidP="005E035F">
      <w:pPr>
        <w:pStyle w:val="PlainText"/>
        <w:tabs>
          <w:tab w:val="left" w:pos="1343"/>
        </w:tabs>
        <w:bidi/>
        <w:jc w:val="both"/>
        <w:rPr>
          <w:rFonts w:eastAsia="MS Mincho" w:cs="David"/>
          <w:sz w:val="28"/>
          <w:szCs w:val="28"/>
          <w:rtl/>
        </w:rPr>
      </w:pPr>
      <w:r>
        <w:rPr>
          <w:rFonts w:eastAsia="MS Mincho" w:cs="David" w:hint="cs"/>
          <w:sz w:val="28"/>
          <w:szCs w:val="28"/>
          <w:rtl/>
        </w:rPr>
        <w:t xml:space="preserve">ורבינו </w:t>
      </w:r>
      <w:r w:rsidR="00437CB3">
        <w:rPr>
          <w:rFonts w:eastAsia="MS Mincho" w:cs="David" w:hint="cs"/>
          <w:sz w:val="28"/>
          <w:szCs w:val="28"/>
          <w:rtl/>
        </w:rPr>
        <w:t xml:space="preserve">פסק בהלכות טוען ונטען פרק ט הלכה יב </w:t>
      </w:r>
      <w:r w:rsidR="00803A3A">
        <w:rPr>
          <w:rFonts w:eastAsia="MS Mincho" w:cs="David" w:hint="cs"/>
          <w:sz w:val="28"/>
          <w:szCs w:val="28"/>
          <w:rtl/>
        </w:rPr>
        <w:t xml:space="preserve">כפי האת"ל האחרון, </w:t>
      </w:r>
      <w:r w:rsidR="00437CB3">
        <w:rPr>
          <w:rFonts w:eastAsia="MS Mincho" w:cs="David" w:hint="cs"/>
          <w:sz w:val="28"/>
          <w:szCs w:val="28"/>
          <w:rtl/>
        </w:rPr>
        <w:t>שבמקרה ש</w:t>
      </w:r>
      <w:r w:rsidR="00803A3A">
        <w:rPr>
          <w:rFonts w:eastAsia="MS Mincho" w:cs="David" w:hint="cs"/>
          <w:sz w:val="28"/>
          <w:szCs w:val="28"/>
          <w:rtl/>
        </w:rPr>
        <w:t>לקח את הטלית בחזקה (= תקפה)</w:t>
      </w:r>
      <w:r w:rsidR="00437CB3">
        <w:rPr>
          <w:rFonts w:eastAsia="MS Mincho" w:cs="David" w:hint="cs"/>
          <w:sz w:val="28"/>
          <w:szCs w:val="28"/>
          <w:rtl/>
        </w:rPr>
        <w:t xml:space="preserve"> בפני בית דין ומי שתקפו</w:t>
      </w:r>
      <w:r w:rsidR="00803A3A">
        <w:rPr>
          <w:rFonts w:eastAsia="MS Mincho" w:cs="David" w:hint="cs"/>
          <w:sz w:val="28"/>
          <w:szCs w:val="28"/>
          <w:rtl/>
        </w:rPr>
        <w:t xml:space="preserve"> את הטלית</w:t>
      </w:r>
      <w:r w:rsidR="00437CB3">
        <w:rPr>
          <w:rFonts w:eastAsia="MS Mincho" w:cs="David" w:hint="cs"/>
          <w:sz w:val="28"/>
          <w:szCs w:val="28"/>
          <w:rtl/>
        </w:rPr>
        <w:t xml:space="preserve"> ממנו שתק - אין מוציאין אותה מידו אפילו ששתק אח"כ. שלא אומרים שמכיון שחכמים נמצאים שם האחריות על השיפוט מוטלת עליהם.</w:t>
      </w:r>
    </w:p>
    <w:p w:rsidR="00437CB3" w:rsidRDefault="00437CB3" w:rsidP="00437CB3">
      <w:pPr>
        <w:pStyle w:val="PlainText"/>
        <w:tabs>
          <w:tab w:val="left" w:pos="1343"/>
        </w:tabs>
        <w:bidi/>
        <w:jc w:val="both"/>
        <w:rPr>
          <w:rFonts w:eastAsia="MS Mincho" w:cs="David"/>
          <w:sz w:val="28"/>
          <w:szCs w:val="28"/>
          <w:rtl/>
        </w:rPr>
      </w:pPr>
    </w:p>
    <w:p w:rsidR="00437CB3" w:rsidRDefault="00437CB3" w:rsidP="00437CB3">
      <w:pPr>
        <w:pStyle w:val="PlainText"/>
        <w:tabs>
          <w:tab w:val="left" w:pos="1343"/>
        </w:tabs>
        <w:bidi/>
        <w:jc w:val="both"/>
        <w:rPr>
          <w:rFonts w:eastAsia="MS Mincho" w:cs="David"/>
          <w:sz w:val="28"/>
          <w:szCs w:val="28"/>
          <w:rtl/>
        </w:rPr>
      </w:pPr>
      <w:r>
        <w:rPr>
          <w:rFonts w:eastAsia="MS Mincho" w:cs="David" w:hint="cs"/>
          <w:sz w:val="28"/>
          <w:szCs w:val="28"/>
          <w:rtl/>
        </w:rPr>
        <w:t>ר"ח: הביאה והיא מסתעפת הלאה ולא עמדנו על פסקו.</w:t>
      </w:r>
    </w:p>
    <w:p w:rsidR="00437CB3" w:rsidRPr="00EE31FC" w:rsidRDefault="00437CB3" w:rsidP="00437CB3">
      <w:pPr>
        <w:pStyle w:val="PlainText"/>
        <w:tabs>
          <w:tab w:val="left" w:pos="1343"/>
        </w:tabs>
        <w:bidi/>
        <w:jc w:val="both"/>
        <w:rPr>
          <w:rFonts w:eastAsia="MS Mincho" w:cs="David"/>
          <w:sz w:val="28"/>
          <w:szCs w:val="28"/>
          <w:rtl/>
        </w:rPr>
      </w:pPr>
      <w:r>
        <w:rPr>
          <w:rFonts w:eastAsia="MS Mincho" w:cs="David" w:hint="cs"/>
          <w:sz w:val="28"/>
          <w:szCs w:val="28"/>
          <w:rtl/>
        </w:rPr>
        <w:t xml:space="preserve">רי"ף: </w:t>
      </w:r>
      <w:r w:rsidR="00803A3A">
        <w:rPr>
          <w:rFonts w:eastAsia="MS Mincho" w:cs="David" w:hint="cs"/>
          <w:sz w:val="28"/>
          <w:szCs w:val="28"/>
          <w:rtl/>
        </w:rPr>
        <w:t>כתב "ובעיין לא אפשיט".</w:t>
      </w:r>
    </w:p>
    <w:p w:rsidR="00EE31FC" w:rsidRPr="00EE31FC" w:rsidRDefault="00EE31FC" w:rsidP="00EE31FC">
      <w:pPr>
        <w:pStyle w:val="PlainText"/>
        <w:tabs>
          <w:tab w:val="left" w:pos="1343"/>
        </w:tabs>
        <w:bidi/>
        <w:jc w:val="both"/>
        <w:rPr>
          <w:rFonts w:eastAsia="MS Mincho" w:cs="David"/>
          <w:sz w:val="28"/>
          <w:szCs w:val="28"/>
          <w:rtl/>
        </w:rPr>
      </w:pPr>
    </w:p>
    <w:p w:rsidR="00EE31FC" w:rsidRPr="00EE31FC" w:rsidRDefault="00EE31FC" w:rsidP="00EE31FC">
      <w:pPr>
        <w:pStyle w:val="PlainText"/>
        <w:tabs>
          <w:tab w:val="left" w:pos="1343"/>
        </w:tabs>
        <w:bidi/>
        <w:jc w:val="both"/>
        <w:rPr>
          <w:rFonts w:eastAsia="MS Mincho" w:cs="David"/>
          <w:sz w:val="28"/>
          <w:szCs w:val="28"/>
          <w:rtl/>
        </w:rPr>
      </w:pPr>
    </w:p>
    <w:p w:rsidR="00EE31FC" w:rsidRPr="00EE31FC" w:rsidRDefault="004A000B" w:rsidP="004A000B">
      <w:pPr>
        <w:pStyle w:val="PlainText"/>
        <w:numPr>
          <w:ilvl w:val="0"/>
          <w:numId w:val="1"/>
        </w:numPr>
        <w:tabs>
          <w:tab w:val="left" w:pos="1343"/>
        </w:tabs>
        <w:bidi/>
        <w:jc w:val="both"/>
        <w:rPr>
          <w:rFonts w:eastAsia="MS Mincho" w:cs="David"/>
          <w:sz w:val="28"/>
          <w:szCs w:val="28"/>
          <w:rtl/>
        </w:rPr>
      </w:pPr>
      <w:r>
        <w:rPr>
          <w:rFonts w:eastAsia="MS Mincho" w:cs="David" w:hint="cs"/>
          <w:sz w:val="28"/>
          <w:szCs w:val="28"/>
          <w:rtl/>
        </w:rPr>
        <w:lastRenderedPageBreak/>
        <w:t xml:space="preserve">הלכה. </w:t>
      </w:r>
      <w:r w:rsidR="00EE31FC" w:rsidRPr="004A000B">
        <w:rPr>
          <w:rFonts w:eastAsia="MS Mincho" w:cs="David"/>
          <w:sz w:val="28"/>
          <w:szCs w:val="28"/>
          <w:rtl/>
        </w:rPr>
        <w:t>בבא מציעא דף ט</w:t>
      </w:r>
      <w:r>
        <w:rPr>
          <w:rFonts w:eastAsia="MS Mincho" w:cs="David" w:hint="cs"/>
          <w:sz w:val="28"/>
          <w:szCs w:val="28"/>
          <w:rtl/>
        </w:rPr>
        <w:t xml:space="preserve"> ע"א. </w:t>
      </w:r>
      <w:r w:rsidR="00A22151">
        <w:rPr>
          <w:rFonts w:eastAsia="MS Mincho" w:cs="David" w:hint="cs"/>
          <w:sz w:val="28"/>
          <w:szCs w:val="28"/>
          <w:rtl/>
        </w:rPr>
        <w:t>לא במבנה. להלכה.</w:t>
      </w:r>
      <w:r w:rsidR="00EE31FC" w:rsidRPr="00EE31FC">
        <w:rPr>
          <w:rFonts w:eastAsia="MS Mincho" w:cs="David"/>
          <w:sz w:val="28"/>
          <w:szCs w:val="28"/>
          <w:rtl/>
        </w:rPr>
        <w:t xml:space="preserve"> </w:t>
      </w:r>
    </w:p>
    <w:p w:rsidR="004A000B" w:rsidRDefault="004A000B" w:rsidP="00EE31FC">
      <w:pPr>
        <w:pStyle w:val="PlainText"/>
        <w:tabs>
          <w:tab w:val="left" w:pos="1343"/>
        </w:tabs>
        <w:bidi/>
        <w:jc w:val="both"/>
        <w:rPr>
          <w:rFonts w:eastAsia="MS Mincho" w:cs="David"/>
          <w:sz w:val="28"/>
          <w:szCs w:val="28"/>
          <w:rtl/>
        </w:rPr>
      </w:pPr>
    </w:p>
    <w:p w:rsidR="00EE31FC" w:rsidRDefault="00EE31FC" w:rsidP="004A000B">
      <w:pPr>
        <w:pStyle w:val="PlainText"/>
        <w:tabs>
          <w:tab w:val="left" w:pos="1343"/>
        </w:tabs>
        <w:bidi/>
        <w:jc w:val="both"/>
        <w:rPr>
          <w:rFonts w:eastAsia="MS Mincho" w:cs="David"/>
          <w:sz w:val="28"/>
          <w:szCs w:val="28"/>
          <w:rtl/>
        </w:rPr>
      </w:pPr>
      <w:r w:rsidRPr="00EE31FC">
        <w:rPr>
          <w:rFonts w:eastAsia="MS Mincho" w:cs="David"/>
          <w:sz w:val="28"/>
          <w:szCs w:val="28"/>
          <w:rtl/>
        </w:rPr>
        <w:t>תא שמע: שנים שהיו מושכין בגמל ומנהיגין בחמור, או שהיה אחד מושך ואחד מנהיג, [עמוד א] במדה זאת קנו. רבי יהודה אומר: לעולם לא קנה עד שתהא משיכה בגמל והנהגה בחמור. קתני מיהת: או שהיה  אחד מושך ואחד מנהיג. מושך ומנהיג - אין, אבל רכוב - לא! - הוא הדין דאפילו רכוב,  והא דקתני מושך ומנהיג - לאפוקי מדרבי יהודה, דאמר עד שתהא משיכה בגמל והנהגה  בחמור, קמשמע לן דאפילו איפכא נמי קני. - אי הכי ליערבינהו ולתנינהו: שנים שהיו מושכין ומנהיגין בין בגמל בין בחמור! - איכא חד צד דלא קני, איכא דאמרי משיכה בחמור, ואיכא דאמרי הנהגה בגמל. ואית דמותיב מסיפא: במדה זו קנה, במדה זו למעוטי מאי</w:t>
      </w:r>
      <w:r w:rsidR="00AC79EA">
        <w:rPr>
          <w:rFonts w:eastAsia="MS Mincho" w:cs="David" w:hint="cs"/>
          <w:sz w:val="28"/>
          <w:szCs w:val="28"/>
          <w:rtl/>
        </w:rPr>
        <w:t>?</w:t>
      </w:r>
      <w:r w:rsidRPr="00EE31FC">
        <w:rPr>
          <w:rFonts w:eastAsia="MS Mincho" w:cs="David"/>
          <w:sz w:val="28"/>
          <w:szCs w:val="28"/>
          <w:rtl/>
        </w:rPr>
        <w:t xml:space="preserve"> לאו למעוטי רכוב? לא, למעוטי איפכא. - אי הכי היינו רבי יהודה! איכא  בינייהו צד אחד דלא קנה, אית דאמרי משיכה בחמור, ואיכא דאמרי הנהגה בגמל. תא שמע: אחד רכוב חמור ואחד תפוס במוסירה - זה קנה חמור וזה קנה מוסירה. שמע מינה: רכוב  קני! - הכא נמי במנהיג ברגליו. אי הכי נקני נמי רכוב במוסירה! אימא: זה קנה חמור וחצי מוסירה, וזה קנה חצי מוסירה. בשלמא רכוב קני - דקמגבה ליה בן דעת, אלא תפוס במוסירה במאי קני? - אימא: זה קנה חמור וכוליה מוסירה, וזה קני מה שתפוס בידו. האי מאי? </w:t>
      </w:r>
      <w:r w:rsidRPr="00803A3A">
        <w:rPr>
          <w:rFonts w:eastAsia="MS Mincho" w:cs="David"/>
          <w:b/>
          <w:bCs/>
          <w:sz w:val="28"/>
          <w:szCs w:val="28"/>
          <w:rtl/>
        </w:rPr>
        <w:t>אם תימצי לומר</w:t>
      </w:r>
      <w:r w:rsidRPr="00EE31FC">
        <w:rPr>
          <w:rFonts w:eastAsia="MS Mincho" w:cs="David"/>
          <w:sz w:val="28"/>
          <w:szCs w:val="28"/>
          <w:rtl/>
        </w:rPr>
        <w:t xml:space="preserve"> המגביה מציאה לחבירו קנה חבירו - הני מילי היכא דקא מגבה ליה אדעתא דחבריה, האי</w:t>
      </w:r>
      <w:r w:rsidR="009567BF">
        <w:rPr>
          <w:rFonts w:eastAsia="MS Mincho" w:cs="David" w:hint="cs"/>
          <w:sz w:val="28"/>
          <w:szCs w:val="28"/>
          <w:rtl/>
        </w:rPr>
        <w:t>,</w:t>
      </w:r>
      <w:r w:rsidRPr="00EE31FC">
        <w:rPr>
          <w:rFonts w:eastAsia="MS Mincho" w:cs="David"/>
          <w:sz w:val="28"/>
          <w:szCs w:val="28"/>
          <w:rtl/>
        </w:rPr>
        <w:t xml:space="preserve"> אדעתא דידיה קא מגבה ליה, איהו לא קני - לאחריני מקני?</w:t>
      </w:r>
      <w:r w:rsidR="007B5DF2">
        <w:rPr>
          <w:rFonts w:eastAsia="MS Mincho" w:cs="David" w:hint="cs"/>
          <w:sz w:val="28"/>
          <w:szCs w:val="28"/>
          <w:rtl/>
        </w:rPr>
        <w:t>!</w:t>
      </w:r>
      <w:r w:rsidRPr="00EE31FC">
        <w:rPr>
          <w:rFonts w:eastAsia="MS Mincho" w:cs="David"/>
          <w:sz w:val="28"/>
          <w:szCs w:val="28"/>
          <w:rtl/>
        </w:rPr>
        <w:t xml:space="preserve"> אמר רב אשי: זה קנה חמור ובית פגיה, וזה קנה מה שתפוס בידו, והשאר לא קנה לא זה ולא זה. רבי אבהו אמר: לעולם כדקתני, הואיל ויכול לנתקה ולהביאה אצלו. והא דרבי אבהו ברותא היא. דאי לא תימא הכי - טלית שהיא מונחת חציה על גבי קרקע וחציה על גבי עמוד, ובא אחד והגביה חציה מעל גבי קרקע, ובא אחר  והגביה חציה מעל גבי עמוד, הכי נמי דקמא קני ובתרא לא קני, הואיל ויכול לנתק ולהביא אצלו? אלא, הא דרבי אבהו ברותא היא. תא שמע, רבי אליעזר אומר: רכוב בשדה  ומנהיג בעיר - קנה! - הכא נמי מנהיג ברגליו. - אי הכי היינו מנהיג! - תרי גווני  מנהיג. - אי הכי רכוב בעיר מאי טעמא לא קני? - אמר רב כהנא: לפי שאין דרכן של בני  אדם לרכוב בעיר. - אמר ליה רב אשי לרב כהנא: אלא מעתה, הגביה ארנקי בשבת, שאין  דרכן של בני אדם להגביה ארנקי בשבת - הכי נמי דלא קני? אלא מאי דעבד עבד - וקני,  הכא נמי, מאי דעבד עבד - וקני. אלא במקח וממכר עסקינן, דאמר ליה: קני כדרך שבני  אדם קונין. [עמוד ב] ואי רשות הרבים הוא - קני, ואי אדם חשוב הוא - קני, ואי אשה  היא - קניא. ואי איניש זילא הוא - קני. </w:t>
      </w:r>
    </w:p>
    <w:p w:rsidR="007B5DF2" w:rsidRDefault="007B5DF2" w:rsidP="007B5DF2">
      <w:pPr>
        <w:pStyle w:val="PlainText"/>
        <w:tabs>
          <w:tab w:val="left" w:pos="1343"/>
        </w:tabs>
        <w:bidi/>
        <w:jc w:val="both"/>
        <w:rPr>
          <w:rFonts w:eastAsia="MS Mincho" w:cs="David"/>
          <w:sz w:val="28"/>
          <w:szCs w:val="28"/>
          <w:rtl/>
        </w:rPr>
      </w:pPr>
    </w:p>
    <w:p w:rsidR="00A22151" w:rsidRDefault="007B5DF2" w:rsidP="00A22151">
      <w:pPr>
        <w:pStyle w:val="PlainText"/>
        <w:tabs>
          <w:tab w:val="left" w:pos="1343"/>
        </w:tabs>
        <w:bidi/>
        <w:jc w:val="both"/>
        <w:rPr>
          <w:rFonts w:eastAsia="MS Mincho" w:cs="David"/>
          <w:sz w:val="28"/>
          <w:szCs w:val="28"/>
          <w:rtl/>
        </w:rPr>
      </w:pPr>
      <w:r>
        <w:rPr>
          <w:rFonts w:eastAsia="MS Mincho" w:cs="David"/>
          <w:sz w:val="28"/>
          <w:szCs w:val="28"/>
          <w:rtl/>
        </w:rPr>
        <w:tab/>
      </w:r>
      <w:r>
        <w:rPr>
          <w:rFonts w:eastAsia="MS Mincho" w:cs="David" w:hint="cs"/>
          <w:sz w:val="28"/>
          <w:szCs w:val="28"/>
          <w:rtl/>
        </w:rPr>
        <w:t xml:space="preserve">ופסק רבינו </w:t>
      </w:r>
      <w:r w:rsidR="00A22151">
        <w:rPr>
          <w:rFonts w:eastAsia="MS Mincho" w:cs="David" w:hint="cs"/>
          <w:sz w:val="28"/>
          <w:szCs w:val="28"/>
          <w:rtl/>
        </w:rPr>
        <w:t xml:space="preserve">בהלכות גזלה ואבדה פרק יז הלכה ב-ג: </w:t>
      </w:r>
      <w:r w:rsidR="00A22151" w:rsidRPr="00A22151">
        <w:rPr>
          <w:rFonts w:eastAsia="MS Mincho" w:cs="David"/>
          <w:sz w:val="28"/>
          <w:szCs w:val="28"/>
          <w:rtl/>
        </w:rPr>
        <w:t>הָיָה רוֹכֵב עַל גַּבֵּי בְּהֵמָה, וְרָאָה אֶת הַמְּצִיאָה, וְאָמַר לַחֲבֵרוֹ 'זְכֵה לִי בָּהּ' - כֵּיוָן שֶׁהִגְבִּיהָהּ לוֹ, קָנָה הָרוֹכֵב, וְאַף עַל פִּי שֶׁלֹּא הִגִּיעָה לְיָדוֹ. וְאִם אָמַר לוֹ 'תְּנֶהָ לִי', וּנְטָלָהּ וְאָמַר 'אֲנִי זָכִיתִי בָּהּ' - זָכָה בָּהּ הַנּוֹטֵל. וְאִם מִשֶּׁנְּתָנָהּ לָרוֹכֵב אָמַר 'אֲנִי זָכִיתִי בָּהּ תְּחִלָּה' - לֹא אָמַר כְּלוּם.</w:t>
      </w:r>
      <w:r w:rsidR="00A22151">
        <w:rPr>
          <w:rFonts w:eastAsia="MS Mincho" w:cs="David" w:hint="cs"/>
          <w:sz w:val="28"/>
          <w:szCs w:val="28"/>
          <w:rtl/>
        </w:rPr>
        <w:t xml:space="preserve"> [</w:t>
      </w:r>
      <w:r w:rsidR="00A22151" w:rsidRPr="00A22151">
        <w:rPr>
          <w:rFonts w:eastAsia="MS Mincho" w:cs="David"/>
          <w:sz w:val="28"/>
          <w:szCs w:val="28"/>
          <w:rtl/>
        </w:rPr>
        <w:t>ג</w:t>
      </w:r>
      <w:r w:rsidR="00A22151">
        <w:rPr>
          <w:rFonts w:eastAsia="MS Mincho" w:cs="David" w:hint="cs"/>
          <w:sz w:val="28"/>
          <w:szCs w:val="28"/>
          <w:rtl/>
        </w:rPr>
        <w:t>]</w:t>
      </w:r>
      <w:r w:rsidR="00A22151" w:rsidRPr="00A22151">
        <w:rPr>
          <w:rFonts w:eastAsia="MS Mincho" w:cs="David"/>
          <w:sz w:val="28"/>
          <w:szCs w:val="28"/>
          <w:rtl/>
        </w:rPr>
        <w:t xml:space="preserve"> הַמַּגְבִּיהַּ מְצִיאָה לַחֲבֵרוֹ - קָנָה חֲבֵרוֹ, וְאַף עַל פִּי שֶׁלֹּא אָמַר לוֹ כְּלוּם.</w:t>
      </w:r>
    </w:p>
    <w:p w:rsidR="007B5DF2" w:rsidRDefault="00A22151" w:rsidP="00A22151">
      <w:pPr>
        <w:pStyle w:val="PlainText"/>
        <w:tabs>
          <w:tab w:val="left" w:pos="1343"/>
        </w:tabs>
        <w:bidi/>
        <w:jc w:val="both"/>
        <w:rPr>
          <w:rFonts w:eastAsia="MS Mincho" w:cs="David"/>
          <w:sz w:val="28"/>
          <w:szCs w:val="28"/>
          <w:rtl/>
        </w:rPr>
      </w:pPr>
      <w:r>
        <w:rPr>
          <w:rFonts w:eastAsia="MS Mincho" w:cs="David"/>
          <w:sz w:val="28"/>
          <w:szCs w:val="28"/>
          <w:rtl/>
        </w:rPr>
        <w:tab/>
      </w:r>
      <w:r>
        <w:rPr>
          <w:rFonts w:eastAsia="MS Mincho" w:cs="David" w:hint="cs"/>
          <w:sz w:val="28"/>
          <w:szCs w:val="28"/>
          <w:rtl/>
        </w:rPr>
        <w:t xml:space="preserve">וכן פסק </w:t>
      </w:r>
      <w:r w:rsidR="007B5DF2">
        <w:rPr>
          <w:rFonts w:eastAsia="MS Mincho" w:cs="David" w:hint="cs"/>
          <w:sz w:val="28"/>
          <w:szCs w:val="28"/>
          <w:rtl/>
        </w:rPr>
        <w:t xml:space="preserve">בהלכות מכירה פרק ד הלכה טו: </w:t>
      </w:r>
      <w:r w:rsidR="009567BF" w:rsidRPr="009567BF">
        <w:rPr>
          <w:rFonts w:eastAsia="MS Mincho" w:cs="David"/>
          <w:sz w:val="28"/>
          <w:szCs w:val="28"/>
          <w:rtl/>
        </w:rPr>
        <w:t>אֶחָד הַמּוֹשֵׁךְ אוֹ הַמַּגְבִּיהַּ אוֹ הַמַּחֲזִיק בְּעַצְמוֹ, אוֹ שֶׁאָמַר לְאַחֵר לְהַגְבִּיהַּ לוֹ אוֹ לִמְשֹׁךְ לוֹ אוֹ לְהַחֲזִיק לוֹ - הֲרֵי זֶה זָכָה לוֹ. וְכֵן בִּשְׁאָר דַּרְכֵי הַהַקְנָיָה.</w:t>
      </w:r>
    </w:p>
    <w:p w:rsidR="00A22151" w:rsidRDefault="00A22151" w:rsidP="00A22151">
      <w:pPr>
        <w:pStyle w:val="PlainText"/>
        <w:tabs>
          <w:tab w:val="left" w:pos="1343"/>
        </w:tabs>
        <w:bidi/>
        <w:jc w:val="both"/>
        <w:rPr>
          <w:rFonts w:eastAsia="MS Mincho" w:cs="David"/>
          <w:sz w:val="28"/>
          <w:szCs w:val="28"/>
          <w:rtl/>
        </w:rPr>
      </w:pPr>
    </w:p>
    <w:p w:rsidR="00A22151" w:rsidRDefault="00A22151" w:rsidP="00A22151">
      <w:pPr>
        <w:pStyle w:val="PlainText"/>
        <w:tabs>
          <w:tab w:val="left" w:pos="1343"/>
        </w:tabs>
        <w:bidi/>
        <w:jc w:val="both"/>
        <w:rPr>
          <w:rFonts w:eastAsia="MS Mincho" w:cs="David"/>
          <w:sz w:val="28"/>
          <w:szCs w:val="28"/>
          <w:rtl/>
        </w:rPr>
      </w:pPr>
      <w:r>
        <w:rPr>
          <w:rFonts w:eastAsia="MS Mincho" w:cs="David"/>
          <w:sz w:val="28"/>
          <w:szCs w:val="28"/>
          <w:rtl/>
        </w:rPr>
        <w:tab/>
      </w:r>
      <w:r>
        <w:rPr>
          <w:rFonts w:eastAsia="MS Mincho" w:cs="David" w:hint="cs"/>
          <w:sz w:val="28"/>
          <w:szCs w:val="28"/>
          <w:rtl/>
        </w:rPr>
        <w:t xml:space="preserve">הר"ח בדף י ע"ב פסק כדעת ר' יוחנן שסבור </w:t>
      </w:r>
      <w:r w:rsidR="00CC22A3">
        <w:rPr>
          <w:rFonts w:eastAsia="MS Mincho" w:cs="David" w:hint="cs"/>
          <w:sz w:val="28"/>
          <w:szCs w:val="28"/>
          <w:rtl/>
        </w:rPr>
        <w:t>המגביה מציאה לחברו - קנה חברו.</w:t>
      </w:r>
    </w:p>
    <w:p w:rsidR="00A22151" w:rsidRDefault="00A22151" w:rsidP="00A22151">
      <w:pPr>
        <w:pStyle w:val="PlainText"/>
        <w:tabs>
          <w:tab w:val="left" w:pos="1343"/>
        </w:tabs>
        <w:bidi/>
        <w:jc w:val="both"/>
        <w:rPr>
          <w:rFonts w:eastAsia="MS Mincho" w:cs="David"/>
          <w:sz w:val="28"/>
          <w:szCs w:val="28"/>
          <w:rtl/>
        </w:rPr>
      </w:pPr>
      <w:r>
        <w:rPr>
          <w:rFonts w:eastAsia="MS Mincho" w:cs="David"/>
          <w:sz w:val="28"/>
          <w:szCs w:val="28"/>
          <w:rtl/>
        </w:rPr>
        <w:tab/>
      </w:r>
      <w:r>
        <w:rPr>
          <w:rFonts w:eastAsia="MS Mincho" w:cs="David" w:hint="cs"/>
          <w:sz w:val="28"/>
          <w:szCs w:val="28"/>
          <w:rtl/>
        </w:rPr>
        <w:t xml:space="preserve">הרי"ף פסקה כלשונה בדבריו על מסכתין דף י ע"א. </w:t>
      </w:r>
    </w:p>
    <w:p w:rsidR="00A22151" w:rsidRDefault="00A22151" w:rsidP="00A22151">
      <w:pPr>
        <w:pStyle w:val="PlainText"/>
        <w:tabs>
          <w:tab w:val="left" w:pos="1343"/>
        </w:tabs>
        <w:bidi/>
        <w:jc w:val="both"/>
        <w:rPr>
          <w:rFonts w:eastAsia="MS Mincho" w:cs="David"/>
          <w:sz w:val="28"/>
          <w:szCs w:val="28"/>
          <w:rtl/>
        </w:rPr>
      </w:pPr>
    </w:p>
    <w:p w:rsidR="00A22151" w:rsidRPr="00EE31FC" w:rsidRDefault="00A22151" w:rsidP="00A22151">
      <w:pPr>
        <w:pStyle w:val="PlainText"/>
        <w:tabs>
          <w:tab w:val="left" w:pos="1343"/>
        </w:tabs>
        <w:bidi/>
        <w:rPr>
          <w:rFonts w:eastAsia="MS Mincho" w:cs="David"/>
          <w:sz w:val="28"/>
          <w:szCs w:val="28"/>
          <w:rtl/>
        </w:rPr>
      </w:pPr>
    </w:p>
    <w:p w:rsidR="00EE31FC" w:rsidRPr="00EE31FC" w:rsidRDefault="00EE31FC" w:rsidP="00EE31FC">
      <w:pPr>
        <w:pStyle w:val="PlainText"/>
        <w:tabs>
          <w:tab w:val="left" w:pos="1343"/>
        </w:tabs>
        <w:bidi/>
        <w:jc w:val="both"/>
        <w:rPr>
          <w:rFonts w:eastAsia="MS Mincho" w:cs="David"/>
          <w:sz w:val="28"/>
          <w:szCs w:val="28"/>
          <w:rtl/>
        </w:rPr>
      </w:pPr>
    </w:p>
    <w:p w:rsidR="00EE31FC" w:rsidRPr="00EE31FC" w:rsidRDefault="00776185" w:rsidP="00776185">
      <w:pPr>
        <w:pStyle w:val="PlainText"/>
        <w:tabs>
          <w:tab w:val="left" w:pos="1343"/>
        </w:tabs>
        <w:bidi/>
        <w:jc w:val="center"/>
        <w:rPr>
          <w:rFonts w:eastAsia="MS Mincho" w:cs="David"/>
          <w:sz w:val="28"/>
          <w:szCs w:val="28"/>
          <w:rtl/>
        </w:rPr>
      </w:pPr>
      <w:r w:rsidRPr="00776185">
        <w:rPr>
          <w:rFonts w:eastAsia="MS Mincho" w:cs="David" w:hint="cs"/>
          <w:sz w:val="28"/>
          <w:szCs w:val="28"/>
          <w:rtl/>
        </w:rPr>
        <w:t>לז.</w:t>
      </w:r>
      <w:r w:rsidR="00EE31FC" w:rsidRPr="00776185">
        <w:rPr>
          <w:rFonts w:eastAsia="MS Mincho" w:cs="David"/>
          <w:sz w:val="28"/>
          <w:szCs w:val="28"/>
          <w:rtl/>
        </w:rPr>
        <w:t xml:space="preserve">  בבא מציעא דף כז </w:t>
      </w:r>
      <w:r>
        <w:rPr>
          <w:rFonts w:eastAsia="MS Mincho" w:cs="David" w:hint="cs"/>
          <w:sz w:val="28"/>
          <w:szCs w:val="28"/>
          <w:rtl/>
        </w:rPr>
        <w:t>ע"א-</w:t>
      </w:r>
      <w:r w:rsidR="00EE31FC" w:rsidRPr="00776185">
        <w:rPr>
          <w:rFonts w:eastAsia="MS Mincho" w:cs="David"/>
          <w:sz w:val="28"/>
          <w:szCs w:val="28"/>
          <w:rtl/>
        </w:rPr>
        <w:t>ע</w:t>
      </w:r>
      <w:r w:rsidR="005A6BD3" w:rsidRPr="00776185">
        <w:rPr>
          <w:rFonts w:eastAsia="MS Mincho" w:cs="David" w:hint="cs"/>
          <w:sz w:val="28"/>
          <w:szCs w:val="28"/>
          <w:rtl/>
        </w:rPr>
        <w:t>"</w:t>
      </w:r>
      <w:r w:rsidR="00EE31FC" w:rsidRPr="00776185">
        <w:rPr>
          <w:rFonts w:eastAsia="MS Mincho" w:cs="David"/>
          <w:sz w:val="28"/>
          <w:szCs w:val="28"/>
          <w:rtl/>
        </w:rPr>
        <w:t>ב</w:t>
      </w:r>
      <w:r w:rsidR="005A6BD3" w:rsidRPr="00776185">
        <w:rPr>
          <w:rFonts w:eastAsia="MS Mincho" w:cs="David" w:hint="cs"/>
          <w:sz w:val="28"/>
          <w:szCs w:val="28"/>
          <w:rtl/>
        </w:rPr>
        <w:t>. הלכה. לא במבנה.</w:t>
      </w:r>
      <w:r w:rsidR="00785C8F">
        <w:rPr>
          <w:rFonts w:eastAsia="MS Mincho" w:cs="David" w:hint="cs"/>
          <w:sz w:val="28"/>
          <w:szCs w:val="28"/>
          <w:rtl/>
        </w:rPr>
        <w:t xml:space="preserve"> לא ברור.</w:t>
      </w:r>
    </w:p>
    <w:p w:rsidR="00291CBE" w:rsidRDefault="00291CBE" w:rsidP="00EE31FC">
      <w:pPr>
        <w:pStyle w:val="PlainText"/>
        <w:tabs>
          <w:tab w:val="left" w:pos="1343"/>
        </w:tabs>
        <w:bidi/>
        <w:jc w:val="both"/>
        <w:rPr>
          <w:rFonts w:eastAsia="MS Mincho" w:cs="David"/>
          <w:sz w:val="28"/>
          <w:szCs w:val="28"/>
          <w:rtl/>
        </w:rPr>
      </w:pPr>
    </w:p>
    <w:p w:rsidR="00776185" w:rsidRDefault="00776185" w:rsidP="00291CBE">
      <w:pPr>
        <w:pStyle w:val="PlainText"/>
        <w:tabs>
          <w:tab w:val="left" w:pos="1343"/>
        </w:tabs>
        <w:bidi/>
        <w:jc w:val="both"/>
        <w:rPr>
          <w:rFonts w:eastAsia="MS Mincho" w:cs="David"/>
          <w:sz w:val="28"/>
          <w:szCs w:val="28"/>
          <w:rtl/>
        </w:rPr>
      </w:pPr>
      <w:r>
        <w:rPr>
          <w:rFonts w:eastAsia="MS Mincho" w:cs="David" w:hint="cs"/>
          <w:sz w:val="28"/>
          <w:szCs w:val="28"/>
          <w:rtl/>
        </w:rPr>
        <w:t>איבעיא להו סימנים דאורייתא או דרבנן? [...]</w:t>
      </w:r>
    </w:p>
    <w:p w:rsidR="00EE31FC" w:rsidRDefault="00EE31FC" w:rsidP="00776185">
      <w:pPr>
        <w:pStyle w:val="PlainText"/>
        <w:tabs>
          <w:tab w:val="left" w:pos="1343"/>
        </w:tabs>
        <w:bidi/>
        <w:jc w:val="both"/>
        <w:rPr>
          <w:rFonts w:eastAsia="MS Mincho" w:cs="David"/>
          <w:sz w:val="28"/>
          <w:szCs w:val="28"/>
          <w:rtl/>
        </w:rPr>
      </w:pPr>
      <w:r w:rsidRPr="00EE31FC">
        <w:rPr>
          <w:rFonts w:eastAsia="MS Mincho" w:cs="David"/>
          <w:sz w:val="28"/>
          <w:szCs w:val="28"/>
          <w:rtl/>
        </w:rPr>
        <w:t xml:space="preserve">לימא כתנאי: אין מעידין על השומא,  ואלעזר בן מהבאי אומר: מעידין על השומא. מאי לאו בהא קמיפלגי: דתנא קמא סבר:  סימנין דרבנן, ואלעזר בן מהבאי סבר: סימנין דאורייתא. </w:t>
      </w:r>
      <w:r w:rsidRPr="00785C8F">
        <w:rPr>
          <w:rFonts w:eastAsia="MS Mincho" w:cs="David"/>
          <w:b/>
          <w:bCs/>
          <w:sz w:val="28"/>
          <w:szCs w:val="28"/>
          <w:rtl/>
        </w:rPr>
        <w:t>אמר רבא: דכולי עלמא סימנין דאורייתא</w:t>
      </w:r>
      <w:r w:rsidRPr="00EE31FC">
        <w:rPr>
          <w:rFonts w:eastAsia="MS Mincho" w:cs="David"/>
          <w:sz w:val="28"/>
          <w:szCs w:val="28"/>
          <w:rtl/>
        </w:rPr>
        <w:t xml:space="preserve">, והכא - בשומא מצויה בבן גילו קמיפלגי. מר סבר: שומא מצויה בבן גילו,  ומר סבר: שומא אינה מצויה בבן גילו. איבעית אימא: דכולי עלמא שומא אינה מצויה בבן גילו, והכא - בסימנין העשוין להשתנות לאחר מיתה קמיפלגי. מר סבר: סימנין עשוים  להשתנות לאחר מיתה, ומר סבר: סימנין אין עשוים להשתנות לאחר מיתה. איבעית אימא: דכולי עלמא שומא אינה עשויה להשתנות לאחר מיתה. וסימנין דרבנן, והכא בשומא סימן  מובהק הוא קמיפלגי; מר סבר: שומא סימן מובהק הוא, ומר סבר: שומא לאו סימן מובהק  הוא. אמר רבא: </w:t>
      </w:r>
      <w:r w:rsidRPr="00F6390B">
        <w:rPr>
          <w:rFonts w:eastAsia="MS Mincho" w:cs="David"/>
          <w:b/>
          <w:bCs/>
          <w:sz w:val="28"/>
          <w:szCs w:val="28"/>
          <w:rtl/>
        </w:rPr>
        <w:t>אם תמצי לומר</w:t>
      </w:r>
      <w:r w:rsidRPr="00EE31FC">
        <w:rPr>
          <w:rFonts w:eastAsia="MS Mincho" w:cs="David"/>
          <w:sz w:val="28"/>
          <w:szCs w:val="28"/>
          <w:rtl/>
        </w:rPr>
        <w:t xml:space="preserve"> </w:t>
      </w:r>
      <w:r w:rsidRPr="00785C8F">
        <w:rPr>
          <w:rFonts w:eastAsia="MS Mincho" w:cs="David"/>
          <w:b/>
          <w:bCs/>
          <w:sz w:val="28"/>
          <w:szCs w:val="28"/>
          <w:rtl/>
        </w:rPr>
        <w:t>סימנין לאו דאורייתא</w:t>
      </w:r>
      <w:r w:rsidRPr="00EE31FC">
        <w:rPr>
          <w:rFonts w:eastAsia="MS Mincho" w:cs="David"/>
          <w:sz w:val="28"/>
          <w:szCs w:val="28"/>
          <w:rtl/>
        </w:rPr>
        <w:t xml:space="preserve"> היכי מהדרינן אבידתא בסימנין -  דניחא ליה למוצא אבידה דנהדר בסימנין, כי היכי דכי אבדה ליה לדיד</w:t>
      </w:r>
      <w:r w:rsidR="005A6BD3">
        <w:rPr>
          <w:rFonts w:eastAsia="MS Mincho" w:cs="David" w:hint="cs"/>
          <w:sz w:val="28"/>
          <w:szCs w:val="28"/>
          <w:rtl/>
        </w:rPr>
        <w:t>י</w:t>
      </w:r>
      <w:r w:rsidRPr="00EE31FC">
        <w:rPr>
          <w:rFonts w:eastAsia="MS Mincho" w:cs="David"/>
          <w:sz w:val="28"/>
          <w:szCs w:val="28"/>
          <w:rtl/>
        </w:rPr>
        <w:t xml:space="preserve">ה נמי נהדרו ליה  בסימנין. אמר ליה רב ספרא לרבא: וכי אדם עושה טובה לעצמו בממון שאינו שלו? אלא: ניחא ליה לבעל אבידה למיהב סימנין ולמשקליה. מידע ידע דעדים לית ליה, ומימר אמר: כולי עלמא לא ידעי סימנין מובהקים דידה, ואנא יהיבנא סימנין מובהקים דידה ושקלנא לה. </w:t>
      </w:r>
    </w:p>
    <w:p w:rsidR="005A6BD3" w:rsidRDefault="005A6BD3" w:rsidP="005A6BD3">
      <w:pPr>
        <w:pStyle w:val="PlainText"/>
        <w:tabs>
          <w:tab w:val="left" w:pos="1343"/>
        </w:tabs>
        <w:bidi/>
        <w:jc w:val="both"/>
        <w:rPr>
          <w:rFonts w:eastAsia="MS Mincho" w:cs="David"/>
          <w:sz w:val="28"/>
          <w:szCs w:val="28"/>
          <w:rtl/>
        </w:rPr>
      </w:pPr>
    </w:p>
    <w:p w:rsidR="005A6BD3" w:rsidRDefault="005A6BD3" w:rsidP="005A6BD3">
      <w:pPr>
        <w:pStyle w:val="PlainText"/>
        <w:tabs>
          <w:tab w:val="left" w:pos="1343"/>
        </w:tabs>
        <w:bidi/>
        <w:jc w:val="both"/>
        <w:rPr>
          <w:rFonts w:eastAsia="MS Mincho" w:cs="David"/>
          <w:sz w:val="28"/>
          <w:szCs w:val="28"/>
          <w:rtl/>
        </w:rPr>
      </w:pPr>
      <w:r>
        <w:rPr>
          <w:rFonts w:eastAsia="MS Mincho" w:cs="David" w:hint="cs"/>
          <w:sz w:val="28"/>
          <w:szCs w:val="28"/>
          <w:rtl/>
        </w:rPr>
        <w:t>ובדף כח ע"א:</w:t>
      </w:r>
    </w:p>
    <w:p w:rsidR="005A6BD3" w:rsidRDefault="00776185" w:rsidP="00776185">
      <w:pPr>
        <w:pStyle w:val="PlainText"/>
        <w:tabs>
          <w:tab w:val="left" w:pos="1343"/>
        </w:tabs>
        <w:bidi/>
        <w:jc w:val="both"/>
        <w:rPr>
          <w:rFonts w:eastAsia="MS Mincho" w:cs="David"/>
          <w:sz w:val="28"/>
          <w:szCs w:val="28"/>
          <w:rtl/>
        </w:rPr>
      </w:pPr>
      <w:r>
        <w:rPr>
          <w:rFonts w:eastAsia="MS Mincho" w:cs="David" w:hint="cs"/>
          <w:sz w:val="28"/>
          <w:szCs w:val="28"/>
          <w:rtl/>
        </w:rPr>
        <w:t xml:space="preserve">אלא אמר רבא, סימנין דאורייתא, דכתיב: והיה עמך עד דרוש אחיך אותו. וכי תעלה על דעתך שיתננו קודם שידרשנו? אלא דרשהו אם רמאי הוא או אינו רמאי. לאו בסימנים? שמע מינה. </w:t>
      </w:r>
      <w:r w:rsidR="005A6BD3" w:rsidRPr="00EE31FC">
        <w:rPr>
          <w:rFonts w:eastAsia="MS Mincho" w:cs="David"/>
          <w:sz w:val="28"/>
          <w:szCs w:val="28"/>
          <w:rtl/>
        </w:rPr>
        <w:t xml:space="preserve">אמר רבא: </w:t>
      </w:r>
      <w:r w:rsidR="005A6BD3" w:rsidRPr="005A6BD3">
        <w:rPr>
          <w:rFonts w:eastAsia="MS Mincho" w:cs="David"/>
          <w:b/>
          <w:bCs/>
          <w:sz w:val="28"/>
          <w:szCs w:val="28"/>
          <w:rtl/>
        </w:rPr>
        <w:t>אם תמצי לומר</w:t>
      </w:r>
      <w:r w:rsidR="005A6BD3" w:rsidRPr="00EE31FC">
        <w:rPr>
          <w:rFonts w:eastAsia="MS Mincho" w:cs="David"/>
          <w:sz w:val="28"/>
          <w:szCs w:val="28"/>
          <w:rtl/>
        </w:rPr>
        <w:t xml:space="preserve"> </w:t>
      </w:r>
      <w:r w:rsidR="005A6BD3" w:rsidRPr="00785C8F">
        <w:rPr>
          <w:rFonts w:eastAsia="MS Mincho" w:cs="David"/>
          <w:b/>
          <w:bCs/>
          <w:sz w:val="28"/>
          <w:szCs w:val="28"/>
          <w:rtl/>
        </w:rPr>
        <w:t>סימנין דאורייתא.</w:t>
      </w:r>
      <w:r w:rsidR="005A6BD3" w:rsidRPr="00EE31FC">
        <w:rPr>
          <w:rFonts w:eastAsia="MS Mincho" w:cs="David"/>
          <w:sz w:val="28"/>
          <w:szCs w:val="28"/>
          <w:rtl/>
        </w:rPr>
        <w:t xml:space="preserve"> </w:t>
      </w:r>
      <w:r w:rsidR="005A6BD3" w:rsidRPr="005A6BD3">
        <w:rPr>
          <w:rFonts w:eastAsia="MS Mincho" w:cs="David"/>
          <w:b/>
          <w:bCs/>
          <w:sz w:val="28"/>
          <w:szCs w:val="28"/>
          <w:rtl/>
        </w:rPr>
        <w:t>אם תמצי לומר?</w:t>
      </w:r>
      <w:r w:rsidR="005A6BD3" w:rsidRPr="005A6BD3">
        <w:rPr>
          <w:rFonts w:eastAsia="MS Mincho" w:cs="David" w:hint="cs"/>
          <w:b/>
          <w:bCs/>
          <w:sz w:val="28"/>
          <w:szCs w:val="28"/>
          <w:rtl/>
        </w:rPr>
        <w:t>!</w:t>
      </w:r>
      <w:r w:rsidR="005A6BD3" w:rsidRPr="00EE31FC">
        <w:rPr>
          <w:rFonts w:eastAsia="MS Mincho" w:cs="David"/>
          <w:sz w:val="28"/>
          <w:szCs w:val="28"/>
          <w:rtl/>
        </w:rPr>
        <w:t xml:space="preserve"> הא פשיט ליה </w:t>
      </w:r>
      <w:r w:rsidR="005A6BD3" w:rsidRPr="00785C8F">
        <w:rPr>
          <w:rFonts w:eastAsia="MS Mincho" w:cs="David"/>
          <w:b/>
          <w:bCs/>
          <w:sz w:val="28"/>
          <w:szCs w:val="28"/>
          <w:rtl/>
        </w:rPr>
        <w:t>סימנין  דאורייתא</w:t>
      </w:r>
      <w:r w:rsidR="005A6BD3" w:rsidRPr="00EE31FC">
        <w:rPr>
          <w:rFonts w:eastAsia="MS Mincho" w:cs="David"/>
          <w:sz w:val="28"/>
          <w:szCs w:val="28"/>
          <w:rtl/>
        </w:rPr>
        <w:t xml:space="preserve">! משום דאיכא למימר כדשנינן. </w:t>
      </w:r>
    </w:p>
    <w:p w:rsidR="005A6BD3" w:rsidRDefault="005A6BD3" w:rsidP="005A6BD3">
      <w:pPr>
        <w:pStyle w:val="PlainText"/>
        <w:tabs>
          <w:tab w:val="left" w:pos="1343"/>
        </w:tabs>
        <w:bidi/>
        <w:jc w:val="both"/>
        <w:rPr>
          <w:rFonts w:eastAsia="MS Mincho" w:cs="David"/>
          <w:sz w:val="28"/>
          <w:szCs w:val="28"/>
          <w:rtl/>
        </w:rPr>
      </w:pPr>
    </w:p>
    <w:p w:rsidR="005A6BD3" w:rsidRDefault="005A6BD3" w:rsidP="005A6BD3">
      <w:pPr>
        <w:pStyle w:val="PlainText"/>
        <w:tabs>
          <w:tab w:val="left" w:pos="1343"/>
        </w:tabs>
        <w:bidi/>
        <w:jc w:val="both"/>
        <w:rPr>
          <w:rFonts w:eastAsia="MS Mincho" w:cs="David"/>
          <w:sz w:val="28"/>
          <w:szCs w:val="28"/>
          <w:rtl/>
        </w:rPr>
      </w:pPr>
      <w:r>
        <w:rPr>
          <w:rFonts w:eastAsia="MS Mincho" w:cs="David"/>
          <w:sz w:val="28"/>
          <w:szCs w:val="28"/>
          <w:rtl/>
        </w:rPr>
        <w:tab/>
      </w:r>
      <w:r>
        <w:rPr>
          <w:rFonts w:eastAsia="MS Mincho" w:cs="David" w:hint="cs"/>
          <w:sz w:val="28"/>
          <w:szCs w:val="28"/>
          <w:rtl/>
        </w:rPr>
        <w:t>ורבינו ב</w:t>
      </w:r>
      <w:r w:rsidRPr="005A6BD3">
        <w:rPr>
          <w:rFonts w:eastAsia="MS Mincho" w:cs="David"/>
          <w:sz w:val="28"/>
          <w:szCs w:val="28"/>
          <w:rtl/>
        </w:rPr>
        <w:t xml:space="preserve">הלכות גזלה ואבדה פרק יג </w:t>
      </w:r>
      <w:r>
        <w:rPr>
          <w:rFonts w:eastAsia="MS Mincho" w:cs="David" w:hint="cs"/>
          <w:sz w:val="28"/>
          <w:szCs w:val="28"/>
          <w:rtl/>
        </w:rPr>
        <w:t xml:space="preserve">הלכה </w:t>
      </w:r>
      <w:r w:rsidRPr="005A6BD3">
        <w:rPr>
          <w:rFonts w:eastAsia="MS Mincho" w:cs="David"/>
          <w:sz w:val="28"/>
          <w:szCs w:val="28"/>
          <w:rtl/>
        </w:rPr>
        <w:t>ה</w:t>
      </w:r>
      <w:r>
        <w:rPr>
          <w:rFonts w:eastAsia="MS Mincho" w:cs="David" w:hint="cs"/>
          <w:sz w:val="28"/>
          <w:szCs w:val="28"/>
          <w:rtl/>
        </w:rPr>
        <w:t xml:space="preserve"> פסק: </w:t>
      </w:r>
    </w:p>
    <w:p w:rsidR="005A6BD3" w:rsidRDefault="00776185" w:rsidP="005A6BD3">
      <w:pPr>
        <w:pStyle w:val="PlainText"/>
        <w:tabs>
          <w:tab w:val="left" w:pos="1343"/>
        </w:tabs>
        <w:bidi/>
        <w:jc w:val="both"/>
        <w:rPr>
          <w:rFonts w:eastAsia="MS Mincho" w:cs="David"/>
          <w:sz w:val="28"/>
          <w:szCs w:val="28"/>
          <w:rtl/>
        </w:rPr>
      </w:pPr>
      <w:r w:rsidRPr="00291CBE">
        <w:rPr>
          <w:rFonts w:eastAsia="MS Mincho" w:cs="David"/>
          <w:b/>
          <w:bCs/>
          <w:sz w:val="28"/>
          <w:szCs w:val="28"/>
          <w:rtl/>
        </w:rPr>
        <w:t>הַסִּימָנִין הַמֻּבְהָקִין</w:t>
      </w:r>
      <w:r w:rsidRPr="00776185">
        <w:rPr>
          <w:rFonts w:eastAsia="MS Mincho" w:cs="David"/>
          <w:sz w:val="28"/>
          <w:szCs w:val="28"/>
          <w:rtl/>
        </w:rPr>
        <w:t xml:space="preserve"> - סוֹמְכִין עֲלֵיהֶם וְדָנִין עַל פִּיהֶם בְּכָל מָקוֹם, </w:t>
      </w:r>
      <w:r w:rsidRPr="00776185">
        <w:rPr>
          <w:rFonts w:eastAsia="MS Mincho" w:cs="David"/>
          <w:b/>
          <w:bCs/>
          <w:sz w:val="28"/>
          <w:szCs w:val="28"/>
          <w:rtl/>
        </w:rPr>
        <w:t>דִּין תּוֹרָה</w:t>
      </w:r>
      <w:r w:rsidRPr="00776185">
        <w:rPr>
          <w:rFonts w:eastAsia="MS Mincho" w:cs="David"/>
          <w:sz w:val="28"/>
          <w:szCs w:val="28"/>
          <w:rtl/>
        </w:rPr>
        <w:t>. וְהַמִּדָּה אוֹ הַמִּשְׁקָל אוֹ הַמִּנְיָן אוֹ מְקוֹם הָאֲבֵדָה - סִימָנִין מֻבְהָקִין הֵן.</w:t>
      </w:r>
    </w:p>
    <w:p w:rsidR="00776185" w:rsidRDefault="00776185" w:rsidP="00776185">
      <w:pPr>
        <w:pStyle w:val="PlainText"/>
        <w:tabs>
          <w:tab w:val="left" w:pos="1343"/>
        </w:tabs>
        <w:bidi/>
        <w:jc w:val="both"/>
        <w:rPr>
          <w:rFonts w:eastAsia="MS Mincho" w:cs="David"/>
          <w:sz w:val="28"/>
          <w:szCs w:val="28"/>
          <w:rtl/>
        </w:rPr>
      </w:pPr>
    </w:p>
    <w:p w:rsidR="00776185" w:rsidRPr="00EE31FC" w:rsidRDefault="00776185" w:rsidP="00776185">
      <w:pPr>
        <w:pStyle w:val="PlainText"/>
        <w:tabs>
          <w:tab w:val="left" w:pos="1343"/>
        </w:tabs>
        <w:bidi/>
        <w:jc w:val="both"/>
        <w:rPr>
          <w:rFonts w:eastAsia="MS Mincho" w:cs="David"/>
          <w:sz w:val="28"/>
          <w:szCs w:val="28"/>
          <w:rtl/>
        </w:rPr>
      </w:pPr>
      <w:r>
        <w:rPr>
          <w:rFonts w:eastAsia="MS Mincho" w:cs="David" w:hint="cs"/>
          <w:sz w:val="28"/>
          <w:szCs w:val="28"/>
          <w:rtl/>
        </w:rPr>
        <w:t xml:space="preserve">ושם בהלכה ד כתב כדעת רבא: </w:t>
      </w:r>
      <w:r w:rsidRPr="00776185">
        <w:rPr>
          <w:rFonts w:eastAsia="MS Mincho" w:cs="David"/>
          <w:sz w:val="28"/>
          <w:szCs w:val="28"/>
          <w:rtl/>
        </w:rPr>
        <w:t>וְהָרַמַּאי - אַף עַל פִּי שֶׁאָמַר סִימָנִין מֻבְהָקִין, אֵין מַחֲזִירִין לוֹ, עַד שֶׁיָּבִיא עֵדִים שֶׁהִיא שֶׁלּוֹ; אָמְרוּ חֲכָמִים: "וְהָיָה עִמְּךָ עַד דְּרֹשׁ אָחִיךָ" (דברים כב,ב) - עַד שֶׁתַּחֲקֹר אַחַר אָחִיךָ אִם רַמַּאי הוּא אִם לָאו.</w:t>
      </w:r>
    </w:p>
    <w:p w:rsidR="00EE31FC" w:rsidRDefault="00EE31FC" w:rsidP="00EE31FC">
      <w:pPr>
        <w:pStyle w:val="PlainText"/>
        <w:tabs>
          <w:tab w:val="left" w:pos="1343"/>
        </w:tabs>
        <w:bidi/>
        <w:jc w:val="both"/>
        <w:rPr>
          <w:rFonts w:eastAsia="MS Mincho" w:cs="David"/>
          <w:sz w:val="28"/>
          <w:szCs w:val="28"/>
          <w:rtl/>
        </w:rPr>
      </w:pPr>
    </w:p>
    <w:p w:rsidR="00776185" w:rsidRDefault="00776185" w:rsidP="00776185">
      <w:pPr>
        <w:pStyle w:val="PlainText"/>
        <w:tabs>
          <w:tab w:val="left" w:pos="1343"/>
        </w:tabs>
        <w:bidi/>
        <w:jc w:val="both"/>
        <w:rPr>
          <w:rFonts w:eastAsia="MS Mincho" w:cs="David"/>
          <w:sz w:val="28"/>
          <w:szCs w:val="28"/>
          <w:rtl/>
        </w:rPr>
      </w:pPr>
      <w:r>
        <w:rPr>
          <w:rFonts w:eastAsia="MS Mincho" w:cs="David" w:hint="cs"/>
          <w:sz w:val="28"/>
          <w:szCs w:val="28"/>
          <w:rtl/>
        </w:rPr>
        <w:t xml:space="preserve">ומכיון שרבא של דף כז סותר את דף כח בלשון את"ל (פעם לאו דאורייתא ופעם דאורייתא) ויש לנו דרשה גמורה בשם רבא דסימנים דאורייתא פסק רבינו כמסקנת התלמוד בדעת רבא שסימנים דאורייתא. והאת"ל סתרי אהדדי ולכן מבטלינן אהדדי. </w:t>
      </w:r>
      <w:r w:rsidR="00291CBE">
        <w:rPr>
          <w:rFonts w:eastAsia="MS Mincho" w:cs="David" w:hint="cs"/>
          <w:sz w:val="28"/>
          <w:szCs w:val="28"/>
          <w:rtl/>
        </w:rPr>
        <w:t>וניתן לחלק בין סימנים מובהקים לפחות מובהקים.</w:t>
      </w:r>
    </w:p>
    <w:p w:rsidR="00776185" w:rsidRDefault="00776185" w:rsidP="00776185">
      <w:pPr>
        <w:pStyle w:val="PlainText"/>
        <w:tabs>
          <w:tab w:val="left" w:pos="1343"/>
        </w:tabs>
        <w:bidi/>
        <w:jc w:val="both"/>
        <w:rPr>
          <w:rFonts w:eastAsia="MS Mincho" w:cs="David"/>
          <w:sz w:val="28"/>
          <w:szCs w:val="28"/>
          <w:rtl/>
        </w:rPr>
      </w:pPr>
    </w:p>
    <w:p w:rsidR="00776185" w:rsidRDefault="00776185" w:rsidP="00776185">
      <w:pPr>
        <w:pStyle w:val="PlainText"/>
        <w:tabs>
          <w:tab w:val="left" w:pos="1343"/>
        </w:tabs>
        <w:bidi/>
        <w:jc w:val="both"/>
        <w:rPr>
          <w:rFonts w:eastAsia="MS Mincho" w:cs="David"/>
          <w:sz w:val="28"/>
          <w:szCs w:val="28"/>
          <w:rtl/>
        </w:rPr>
      </w:pPr>
      <w:r>
        <w:rPr>
          <w:rFonts w:eastAsia="MS Mincho" w:cs="David" w:hint="cs"/>
          <w:sz w:val="28"/>
          <w:szCs w:val="28"/>
          <w:rtl/>
        </w:rPr>
        <w:t>והר"ח</w:t>
      </w:r>
      <w:r w:rsidR="00785C8F">
        <w:rPr>
          <w:rFonts w:eastAsia="MS Mincho" w:cs="David" w:hint="cs"/>
          <w:sz w:val="28"/>
          <w:szCs w:val="28"/>
          <w:rtl/>
        </w:rPr>
        <w:t>:</w:t>
      </w:r>
      <w:r>
        <w:rPr>
          <w:rFonts w:eastAsia="MS Mincho" w:cs="David" w:hint="cs"/>
          <w:sz w:val="28"/>
          <w:szCs w:val="28"/>
          <w:rtl/>
        </w:rPr>
        <w:t xml:space="preserve"> </w:t>
      </w:r>
      <w:r w:rsidR="00785C8F">
        <w:rPr>
          <w:rFonts w:eastAsia="MS Mincho" w:cs="David" w:hint="cs"/>
          <w:sz w:val="28"/>
          <w:szCs w:val="28"/>
          <w:rtl/>
        </w:rPr>
        <w:t>ציטט את דרשת רבא ופסק סימנים דאורייתא.</w:t>
      </w:r>
    </w:p>
    <w:p w:rsidR="00776185" w:rsidRPr="00EE31FC" w:rsidRDefault="00776185" w:rsidP="00776185">
      <w:pPr>
        <w:pStyle w:val="PlainText"/>
        <w:tabs>
          <w:tab w:val="left" w:pos="1343"/>
        </w:tabs>
        <w:bidi/>
        <w:jc w:val="both"/>
        <w:rPr>
          <w:rFonts w:eastAsia="MS Mincho" w:cs="David"/>
          <w:sz w:val="28"/>
          <w:szCs w:val="28"/>
          <w:rtl/>
        </w:rPr>
      </w:pPr>
      <w:r>
        <w:rPr>
          <w:rFonts w:eastAsia="MS Mincho" w:cs="David" w:hint="cs"/>
          <w:sz w:val="28"/>
          <w:szCs w:val="28"/>
          <w:rtl/>
        </w:rPr>
        <w:t>והרי"ף</w:t>
      </w:r>
      <w:r w:rsidR="00785C8F">
        <w:rPr>
          <w:rFonts w:eastAsia="MS Mincho" w:cs="David" w:hint="cs"/>
          <w:sz w:val="28"/>
          <w:szCs w:val="28"/>
          <w:rtl/>
        </w:rPr>
        <w:t xml:space="preserve">: </w:t>
      </w:r>
      <w:r w:rsidR="00291CBE">
        <w:rPr>
          <w:rFonts w:eastAsia="MS Mincho" w:cs="David" w:hint="cs"/>
          <w:sz w:val="28"/>
          <w:szCs w:val="28"/>
          <w:rtl/>
        </w:rPr>
        <w:t>המ"מ כתב (שם) שהרי"ף פסק גם הוא דסימנים דאורייתא.</w:t>
      </w:r>
    </w:p>
    <w:p w:rsidR="00EE31FC" w:rsidRPr="00EE31FC" w:rsidRDefault="00EE31FC" w:rsidP="00EE31FC">
      <w:pPr>
        <w:pStyle w:val="PlainText"/>
        <w:tabs>
          <w:tab w:val="left" w:pos="1343"/>
        </w:tabs>
        <w:bidi/>
        <w:jc w:val="both"/>
        <w:rPr>
          <w:rFonts w:eastAsia="MS Mincho" w:cs="David"/>
          <w:sz w:val="28"/>
          <w:szCs w:val="28"/>
          <w:rtl/>
        </w:rPr>
      </w:pPr>
    </w:p>
    <w:p w:rsidR="00EE31FC" w:rsidRPr="00EE31FC" w:rsidRDefault="00EE31FC" w:rsidP="00EE31FC">
      <w:pPr>
        <w:pStyle w:val="PlainText"/>
        <w:tabs>
          <w:tab w:val="left" w:pos="1343"/>
        </w:tabs>
        <w:bidi/>
        <w:jc w:val="both"/>
        <w:rPr>
          <w:rFonts w:eastAsia="MS Mincho" w:cs="David"/>
          <w:sz w:val="28"/>
          <w:szCs w:val="28"/>
          <w:rtl/>
        </w:rPr>
      </w:pPr>
    </w:p>
    <w:p w:rsidR="00EE31FC" w:rsidRPr="00EE31FC" w:rsidRDefault="00291CBE" w:rsidP="00291CBE">
      <w:pPr>
        <w:pStyle w:val="PlainText"/>
        <w:tabs>
          <w:tab w:val="left" w:pos="1343"/>
        </w:tabs>
        <w:bidi/>
        <w:jc w:val="center"/>
        <w:rPr>
          <w:rFonts w:eastAsia="MS Mincho" w:cs="David"/>
          <w:sz w:val="28"/>
          <w:szCs w:val="28"/>
          <w:rtl/>
        </w:rPr>
      </w:pPr>
      <w:r>
        <w:rPr>
          <w:rFonts w:eastAsia="MS Mincho" w:cs="David" w:hint="cs"/>
          <w:sz w:val="28"/>
          <w:szCs w:val="28"/>
          <w:rtl/>
        </w:rPr>
        <w:t>לח.</w:t>
      </w:r>
      <w:r w:rsidR="00EE31FC" w:rsidRPr="00EE31FC">
        <w:rPr>
          <w:rFonts w:eastAsia="MS Mincho" w:cs="David"/>
          <w:sz w:val="28"/>
          <w:szCs w:val="28"/>
          <w:rtl/>
        </w:rPr>
        <w:t xml:space="preserve"> בבא מציעא דף לד ע</w:t>
      </w:r>
      <w:r>
        <w:rPr>
          <w:rFonts w:eastAsia="MS Mincho" w:cs="David" w:hint="cs"/>
          <w:sz w:val="28"/>
          <w:szCs w:val="28"/>
          <w:rtl/>
        </w:rPr>
        <w:t>"</w:t>
      </w:r>
      <w:r w:rsidR="00EE31FC" w:rsidRPr="00EE31FC">
        <w:rPr>
          <w:rFonts w:eastAsia="MS Mincho" w:cs="David"/>
          <w:sz w:val="28"/>
          <w:szCs w:val="28"/>
          <w:rtl/>
        </w:rPr>
        <w:t>א</w:t>
      </w:r>
      <w:r>
        <w:rPr>
          <w:rFonts w:eastAsia="MS Mincho" w:cs="David" w:hint="cs"/>
          <w:sz w:val="28"/>
          <w:szCs w:val="28"/>
          <w:rtl/>
        </w:rPr>
        <w:t>. בירור. לא במבנה. לא להלכה.</w:t>
      </w:r>
    </w:p>
    <w:p w:rsidR="00291CBE" w:rsidRDefault="00291CBE" w:rsidP="00EE31FC">
      <w:pPr>
        <w:pStyle w:val="PlainText"/>
        <w:tabs>
          <w:tab w:val="left" w:pos="1343"/>
        </w:tabs>
        <w:bidi/>
        <w:jc w:val="both"/>
        <w:rPr>
          <w:rFonts w:eastAsia="MS Mincho" w:cs="David"/>
          <w:sz w:val="28"/>
          <w:szCs w:val="28"/>
          <w:rtl/>
        </w:rPr>
      </w:pPr>
    </w:p>
    <w:p w:rsidR="00EE31FC" w:rsidRDefault="00EE31FC" w:rsidP="00291CBE">
      <w:pPr>
        <w:pStyle w:val="PlainText"/>
        <w:tabs>
          <w:tab w:val="left" w:pos="1343"/>
        </w:tabs>
        <w:bidi/>
        <w:jc w:val="both"/>
        <w:rPr>
          <w:rFonts w:eastAsia="MS Mincho" w:cs="David"/>
          <w:sz w:val="28"/>
          <w:szCs w:val="28"/>
          <w:rtl/>
        </w:rPr>
      </w:pPr>
      <w:r w:rsidRPr="00EE31FC">
        <w:rPr>
          <w:rFonts w:eastAsia="MS Mincho" w:cs="David"/>
          <w:sz w:val="28"/>
          <w:szCs w:val="28"/>
          <w:rtl/>
        </w:rPr>
        <w:t xml:space="preserve">למה ליה למתני בהמה, ולמה ליה למתני כלים? צריכי, דאי תנא בהמה - הוה  אמינא: בהמה הוא דמקני ליה כפילא - משום דנפיש טירחה לעיולה ולאפוקה, אבל כלים  דלא </w:t>
      </w:r>
      <w:r w:rsidRPr="00EE31FC">
        <w:rPr>
          <w:rFonts w:eastAsia="MS Mincho" w:cs="David"/>
          <w:sz w:val="28"/>
          <w:szCs w:val="28"/>
          <w:rtl/>
        </w:rPr>
        <w:lastRenderedPageBreak/>
        <w:t xml:space="preserve">נפיש טירחייהו - אימא לא מקני ליה כפילא. ואי תנא כלים - הוה אמינא: כלים הוא  דקמקני ליה כפילא - משום דלא נפיש כפלייהו, אבל בהמה דכי טבח ומכר משלם תשלומי  ארבעה וחמשה - אימא לא מקני ליה כפילא, צריכא. מתקיף לה רמי בר חמא: והא אין אדם  מקנה דבר שלא בא לעולם. ואפילו לרבי מאיר, דאמר: אדם מקנה דבר שלא בא לעולם - הני  מילי כגון פירות דקל, דעבידי דאתו, אבל הכא [עמוד א] מי יימר דמגנבא, </w:t>
      </w:r>
      <w:r w:rsidRPr="00291CBE">
        <w:rPr>
          <w:rFonts w:eastAsia="MS Mincho" w:cs="David"/>
          <w:b/>
          <w:bCs/>
          <w:sz w:val="28"/>
          <w:szCs w:val="28"/>
          <w:rtl/>
        </w:rPr>
        <w:t>ואם תמצי  לומר דמגנבא</w:t>
      </w:r>
      <w:r w:rsidRPr="00EE31FC">
        <w:rPr>
          <w:rFonts w:eastAsia="MS Mincho" w:cs="David"/>
          <w:sz w:val="28"/>
          <w:szCs w:val="28"/>
          <w:rtl/>
        </w:rPr>
        <w:t xml:space="preserve"> - מי יימר דמשתכח גנב, ואי משתכח גנב - מי יימר דמשלם, דלמא מודי ומפטר. אמר רבא: נעשה כאומר לו: לכשתגנב ותרצה ותשלמני - הרי פרתי קנויה לך  מעכשיו. </w:t>
      </w:r>
    </w:p>
    <w:p w:rsidR="003025CF" w:rsidRDefault="003025CF" w:rsidP="003025CF">
      <w:pPr>
        <w:pStyle w:val="PlainText"/>
        <w:tabs>
          <w:tab w:val="left" w:pos="1343"/>
        </w:tabs>
        <w:bidi/>
        <w:jc w:val="both"/>
        <w:rPr>
          <w:rFonts w:eastAsia="MS Mincho" w:cs="David"/>
          <w:sz w:val="28"/>
          <w:szCs w:val="28"/>
          <w:rtl/>
        </w:rPr>
      </w:pPr>
    </w:p>
    <w:p w:rsidR="003025CF" w:rsidRDefault="003025CF" w:rsidP="003025CF">
      <w:pPr>
        <w:pStyle w:val="PlainText"/>
        <w:tabs>
          <w:tab w:val="left" w:pos="1343"/>
        </w:tabs>
        <w:bidi/>
        <w:jc w:val="both"/>
        <w:rPr>
          <w:rFonts w:eastAsia="MS Mincho" w:cs="David"/>
          <w:sz w:val="28"/>
          <w:szCs w:val="28"/>
          <w:rtl/>
        </w:rPr>
      </w:pPr>
      <w:r>
        <w:rPr>
          <w:rFonts w:eastAsia="MS Mincho" w:cs="David" w:hint="cs"/>
          <w:sz w:val="28"/>
          <w:szCs w:val="28"/>
          <w:rtl/>
        </w:rPr>
        <w:t xml:space="preserve">ורבינו בהלכות שאלה ופקדון פרק רביעי הלכה א  כתב: </w:t>
      </w:r>
      <w:r w:rsidRPr="003025CF">
        <w:rPr>
          <w:rFonts w:eastAsia="MS Mincho" w:cs="David"/>
          <w:sz w:val="28"/>
          <w:szCs w:val="28"/>
          <w:rtl/>
        </w:rPr>
        <w:t>הַמַּפְקִיד אֵצֶל חֲבֵרוֹ בְּחִנָּם, וְנִגְנַב אוֹ אָבַד - הֲרֵי זֶה נִשְׁבָּע וְנִפְטָר, שֶׁנֶּאֱמַר: "וְגֻנַּב מִבֵּית הָאִישׁ... וְנִקְרַב בַּעַל הַבַּיִת אֶל הָאֱלֹהִים אִם לֹא שָׁלַח יָדוֹ בִּמְלֶאכֶת רֵעֵהוּ" (שמות כב,ו-ז). וּמְגַלְגְּלִין עָלָיו בְּתוֹךְ הַשְּׁבוּעָה, שֶׁלֹּא פָּשַׁע בָּהּ אֶלָּא שָׁמַר כְּדֶרֶךְ הַשּׁוֹמְרִין, וְשֶׁלֹּא שָׁלַח בּוֹ יָד וְאַחַר כָּךְ נִגְנַב; שֶׁאִם נִגְנַב אַחַר שֶׁשָּׁלַח יָד בַּפִּקָּדוֹן - חַיָּב בְּאַחֲרָיוּתוֹ.</w:t>
      </w:r>
    </w:p>
    <w:p w:rsidR="003025CF" w:rsidRDefault="003025CF" w:rsidP="003025CF">
      <w:pPr>
        <w:pStyle w:val="PlainText"/>
        <w:tabs>
          <w:tab w:val="left" w:pos="1343"/>
        </w:tabs>
        <w:bidi/>
        <w:jc w:val="both"/>
        <w:rPr>
          <w:rFonts w:eastAsia="MS Mincho" w:cs="David"/>
          <w:sz w:val="28"/>
          <w:szCs w:val="28"/>
          <w:rtl/>
        </w:rPr>
      </w:pPr>
    </w:p>
    <w:p w:rsidR="003025CF" w:rsidRDefault="003025CF" w:rsidP="003025CF">
      <w:pPr>
        <w:pStyle w:val="PlainText"/>
        <w:tabs>
          <w:tab w:val="left" w:pos="1343"/>
        </w:tabs>
        <w:bidi/>
        <w:jc w:val="both"/>
        <w:rPr>
          <w:rFonts w:eastAsia="MS Mincho" w:cs="David"/>
          <w:sz w:val="28"/>
          <w:szCs w:val="28"/>
          <w:rtl/>
        </w:rPr>
      </w:pPr>
      <w:r>
        <w:rPr>
          <w:rFonts w:eastAsia="MS Mincho" w:cs="David" w:hint="cs"/>
          <w:sz w:val="28"/>
          <w:szCs w:val="28"/>
          <w:rtl/>
        </w:rPr>
        <w:t xml:space="preserve">ובפרק ח הלכה א כתב: </w:t>
      </w:r>
      <w:r w:rsidRPr="003025CF">
        <w:rPr>
          <w:rFonts w:eastAsia="MS Mincho" w:cs="David"/>
          <w:sz w:val="28"/>
          <w:szCs w:val="28"/>
          <w:rtl/>
        </w:rPr>
        <w:t>הַמַּפְקִיד אֵצֶל חֲבֵרוֹ בְּהֵמָה אוֹ כֵּלִים, וְנִגְנְבוּ אוֹ אָבְדוּ, וְאָמַר 'הֲרֵינִי מְשַׁלֵּם' וְלֹא רָצָה לְהִשָּׁבַע, וְנִמְצָא הַגַּנָּב - מְשַׁלֵּם תַּשְׁלוּמֵי כֶּפֶל; טָבַח אוֹ מָכַר - מְשַׁלֵּם תַּשְׁלוּמֵי אַרְבָּעָה וַחֲמִשָּׁה. לְמִי מְשַׁלֵּם? לְמִי שֶׁהָיָה הַפִּקָּדוֹן אֶצְלוֹ, שֶׁהֲרֵי אָמַר 'אֲשַׁלֵּם'.</w:t>
      </w:r>
    </w:p>
    <w:p w:rsidR="003025CF" w:rsidRDefault="003025CF" w:rsidP="003025CF">
      <w:pPr>
        <w:pStyle w:val="PlainText"/>
        <w:tabs>
          <w:tab w:val="left" w:pos="1343"/>
        </w:tabs>
        <w:bidi/>
        <w:jc w:val="both"/>
        <w:rPr>
          <w:rFonts w:eastAsia="MS Mincho" w:cs="David"/>
          <w:sz w:val="28"/>
          <w:szCs w:val="28"/>
          <w:rtl/>
        </w:rPr>
      </w:pPr>
    </w:p>
    <w:p w:rsidR="003025CF" w:rsidRDefault="000C48EE" w:rsidP="003025CF">
      <w:pPr>
        <w:pStyle w:val="PlainText"/>
        <w:tabs>
          <w:tab w:val="left" w:pos="1343"/>
        </w:tabs>
        <w:bidi/>
        <w:jc w:val="both"/>
        <w:rPr>
          <w:rFonts w:eastAsia="MS Mincho" w:cs="David"/>
          <w:sz w:val="28"/>
          <w:szCs w:val="28"/>
          <w:rtl/>
        </w:rPr>
      </w:pPr>
      <w:r>
        <w:rPr>
          <w:rFonts w:eastAsia="MS Mincho" w:cs="David" w:hint="cs"/>
          <w:sz w:val="28"/>
          <w:szCs w:val="28"/>
          <w:rtl/>
        </w:rPr>
        <w:t>למרות שפסק</w:t>
      </w:r>
      <w:r w:rsidR="003025CF">
        <w:rPr>
          <w:rFonts w:eastAsia="MS Mincho" w:cs="David" w:hint="cs"/>
          <w:sz w:val="28"/>
          <w:szCs w:val="28"/>
          <w:rtl/>
        </w:rPr>
        <w:t xml:space="preserve"> שאין אדם מקנה דבר שלא בא לעולם. וכפי שכתב בפיהמ"ש קידושין פ"ג מ"ה ובהלכות מכירה פרק כב הלכה א.</w:t>
      </w:r>
      <w:r>
        <w:rPr>
          <w:rFonts w:eastAsia="MS Mincho" w:cs="David" w:hint="cs"/>
          <w:sz w:val="28"/>
          <w:szCs w:val="28"/>
          <w:rtl/>
        </w:rPr>
        <w:t xml:space="preserve"> ואליבא דמימרא דרבא.</w:t>
      </w:r>
    </w:p>
    <w:p w:rsidR="000C48EE" w:rsidRDefault="000C48EE" w:rsidP="000C48EE">
      <w:pPr>
        <w:pStyle w:val="PlainText"/>
        <w:tabs>
          <w:tab w:val="left" w:pos="1343"/>
        </w:tabs>
        <w:bidi/>
        <w:jc w:val="both"/>
        <w:rPr>
          <w:rFonts w:eastAsia="MS Mincho" w:cs="David"/>
          <w:sz w:val="28"/>
          <w:szCs w:val="28"/>
          <w:rtl/>
        </w:rPr>
      </w:pPr>
    </w:p>
    <w:p w:rsidR="000C48EE" w:rsidRDefault="000C48EE" w:rsidP="000C48EE">
      <w:pPr>
        <w:pStyle w:val="PlainText"/>
        <w:tabs>
          <w:tab w:val="left" w:pos="1343"/>
        </w:tabs>
        <w:bidi/>
        <w:jc w:val="both"/>
        <w:rPr>
          <w:rFonts w:eastAsia="MS Mincho" w:cs="David"/>
          <w:sz w:val="28"/>
          <w:szCs w:val="28"/>
          <w:rtl/>
        </w:rPr>
      </w:pPr>
      <w:r>
        <w:rPr>
          <w:rFonts w:eastAsia="MS Mincho" w:cs="David" w:hint="cs"/>
          <w:sz w:val="28"/>
          <w:szCs w:val="28"/>
          <w:rtl/>
        </w:rPr>
        <w:t>וכך פסק הר"ח: שהגנב משלם למי שקנה את הפיקדון.</w:t>
      </w:r>
    </w:p>
    <w:p w:rsidR="000C48EE" w:rsidRDefault="000C48EE" w:rsidP="000C48EE">
      <w:pPr>
        <w:pStyle w:val="PlainText"/>
        <w:tabs>
          <w:tab w:val="left" w:pos="1343"/>
        </w:tabs>
        <w:bidi/>
        <w:jc w:val="both"/>
        <w:rPr>
          <w:rFonts w:eastAsia="MS Mincho" w:cs="David"/>
          <w:sz w:val="28"/>
          <w:szCs w:val="28"/>
          <w:rtl/>
        </w:rPr>
      </w:pPr>
      <w:r>
        <w:rPr>
          <w:rFonts w:eastAsia="MS Mincho" w:cs="David" w:hint="cs"/>
          <w:sz w:val="28"/>
          <w:szCs w:val="28"/>
          <w:rtl/>
        </w:rPr>
        <w:t>והרי"ף לא הביאה על אתר.</w:t>
      </w:r>
    </w:p>
    <w:p w:rsidR="003025CF" w:rsidRDefault="003025CF" w:rsidP="003025CF">
      <w:pPr>
        <w:pStyle w:val="PlainText"/>
        <w:tabs>
          <w:tab w:val="left" w:pos="1343"/>
        </w:tabs>
        <w:bidi/>
        <w:jc w:val="both"/>
        <w:rPr>
          <w:rFonts w:eastAsia="MS Mincho" w:cs="David"/>
          <w:sz w:val="28"/>
          <w:szCs w:val="28"/>
          <w:rtl/>
        </w:rPr>
      </w:pPr>
    </w:p>
    <w:p w:rsidR="003025CF" w:rsidRPr="00EE31FC" w:rsidRDefault="003025CF" w:rsidP="003025CF">
      <w:pPr>
        <w:pStyle w:val="PlainText"/>
        <w:tabs>
          <w:tab w:val="left" w:pos="1343"/>
        </w:tabs>
        <w:bidi/>
        <w:jc w:val="both"/>
        <w:rPr>
          <w:rFonts w:eastAsia="MS Mincho" w:cs="David"/>
          <w:sz w:val="28"/>
          <w:szCs w:val="28"/>
          <w:rtl/>
        </w:rPr>
      </w:pPr>
    </w:p>
    <w:p w:rsidR="00EE31FC" w:rsidRPr="00EE31FC" w:rsidRDefault="00EE31FC" w:rsidP="00EE31FC">
      <w:pPr>
        <w:pStyle w:val="PlainText"/>
        <w:tabs>
          <w:tab w:val="left" w:pos="1343"/>
        </w:tabs>
        <w:bidi/>
        <w:jc w:val="both"/>
        <w:rPr>
          <w:rFonts w:eastAsia="MS Mincho" w:cs="David"/>
          <w:sz w:val="28"/>
          <w:szCs w:val="28"/>
          <w:rtl/>
        </w:rPr>
      </w:pPr>
    </w:p>
    <w:p w:rsidR="00EE31FC" w:rsidRPr="00EE31FC" w:rsidRDefault="00773187" w:rsidP="00773187">
      <w:pPr>
        <w:pStyle w:val="PlainText"/>
        <w:tabs>
          <w:tab w:val="left" w:pos="1343"/>
        </w:tabs>
        <w:bidi/>
        <w:jc w:val="center"/>
        <w:rPr>
          <w:rFonts w:eastAsia="MS Mincho" w:cs="David"/>
          <w:sz w:val="28"/>
          <w:szCs w:val="28"/>
          <w:rtl/>
        </w:rPr>
      </w:pPr>
      <w:r>
        <w:rPr>
          <w:rFonts w:eastAsia="MS Mincho" w:cs="David" w:hint="cs"/>
          <w:sz w:val="28"/>
          <w:szCs w:val="28"/>
          <w:rtl/>
        </w:rPr>
        <w:t>טל.</w:t>
      </w:r>
      <w:r w:rsidR="00EE31FC" w:rsidRPr="00EE31FC">
        <w:rPr>
          <w:rFonts w:eastAsia="MS Mincho" w:cs="David"/>
          <w:sz w:val="28"/>
          <w:szCs w:val="28"/>
          <w:rtl/>
        </w:rPr>
        <w:t xml:space="preserve"> בבא מציעא דף נ ע</w:t>
      </w:r>
      <w:r>
        <w:rPr>
          <w:rFonts w:eastAsia="MS Mincho" w:cs="David" w:hint="cs"/>
          <w:sz w:val="28"/>
          <w:szCs w:val="28"/>
          <w:rtl/>
        </w:rPr>
        <w:t>"</w:t>
      </w:r>
      <w:r w:rsidR="00EE31FC" w:rsidRPr="00EE31FC">
        <w:rPr>
          <w:rFonts w:eastAsia="MS Mincho" w:cs="David"/>
          <w:sz w:val="28"/>
          <w:szCs w:val="28"/>
          <w:rtl/>
        </w:rPr>
        <w:t>א</w:t>
      </w:r>
      <w:r>
        <w:rPr>
          <w:rFonts w:eastAsia="MS Mincho" w:cs="David" w:hint="cs"/>
          <w:sz w:val="28"/>
          <w:szCs w:val="28"/>
          <w:rtl/>
        </w:rPr>
        <w:t>. הלכה. לא במבנה.</w:t>
      </w:r>
    </w:p>
    <w:p w:rsidR="00773187" w:rsidRDefault="00773187" w:rsidP="00EE31FC">
      <w:pPr>
        <w:pStyle w:val="PlainText"/>
        <w:tabs>
          <w:tab w:val="left" w:pos="1343"/>
        </w:tabs>
        <w:bidi/>
        <w:jc w:val="both"/>
        <w:rPr>
          <w:rFonts w:eastAsia="MS Mincho" w:cs="David"/>
          <w:b/>
          <w:bCs/>
          <w:sz w:val="28"/>
          <w:szCs w:val="28"/>
          <w:rtl/>
        </w:rPr>
      </w:pPr>
    </w:p>
    <w:p w:rsidR="00EE31FC" w:rsidRDefault="00EE31FC" w:rsidP="00773187">
      <w:pPr>
        <w:pStyle w:val="PlainText"/>
        <w:tabs>
          <w:tab w:val="left" w:pos="1343"/>
        </w:tabs>
        <w:bidi/>
        <w:jc w:val="both"/>
        <w:rPr>
          <w:rFonts w:eastAsia="MS Mincho" w:cs="David"/>
          <w:sz w:val="28"/>
          <w:szCs w:val="28"/>
          <w:rtl/>
        </w:rPr>
      </w:pPr>
      <w:r w:rsidRPr="000C48EE">
        <w:rPr>
          <w:rFonts w:eastAsia="MS Mincho" w:cs="David"/>
          <w:b/>
          <w:bCs/>
          <w:sz w:val="28"/>
          <w:szCs w:val="28"/>
          <w:rtl/>
        </w:rPr>
        <w:t>איבעיא להו:</w:t>
      </w:r>
      <w:r w:rsidRPr="00EE31FC">
        <w:rPr>
          <w:rFonts w:eastAsia="MS Mincho" w:cs="David"/>
          <w:sz w:val="28"/>
          <w:szCs w:val="28"/>
          <w:rtl/>
        </w:rPr>
        <w:t xml:space="preserve"> פחות משתות לרבנן, לאלתר הויא מחילה או בכדי שיראה לתגר או לקרובו?  </w:t>
      </w:r>
      <w:r w:rsidRPr="000C48EE">
        <w:rPr>
          <w:rFonts w:eastAsia="MS Mincho" w:cs="David"/>
          <w:b/>
          <w:bCs/>
          <w:sz w:val="28"/>
          <w:szCs w:val="28"/>
          <w:rtl/>
        </w:rPr>
        <w:t>ואם תמצי לומר בכדי שיראה לתגר או לקרובו</w:t>
      </w:r>
      <w:r w:rsidR="00773187">
        <w:rPr>
          <w:rFonts w:eastAsia="MS Mincho" w:cs="David" w:hint="cs"/>
          <w:sz w:val="28"/>
          <w:szCs w:val="28"/>
          <w:rtl/>
        </w:rPr>
        <w:t>.</w:t>
      </w:r>
    </w:p>
    <w:p w:rsidR="00773187" w:rsidRDefault="00773187" w:rsidP="00773187">
      <w:pPr>
        <w:pStyle w:val="PlainText"/>
        <w:tabs>
          <w:tab w:val="left" w:pos="1343"/>
        </w:tabs>
        <w:bidi/>
        <w:jc w:val="both"/>
        <w:rPr>
          <w:rFonts w:eastAsia="MS Mincho" w:cs="David"/>
          <w:sz w:val="28"/>
          <w:szCs w:val="28"/>
          <w:rtl/>
        </w:rPr>
      </w:pPr>
    </w:p>
    <w:p w:rsidR="00773187" w:rsidRDefault="00773187" w:rsidP="00773187">
      <w:pPr>
        <w:pStyle w:val="PlainText"/>
        <w:tabs>
          <w:tab w:val="left" w:pos="1343"/>
        </w:tabs>
        <w:bidi/>
        <w:jc w:val="both"/>
        <w:rPr>
          <w:rFonts w:eastAsia="MS Mincho" w:cs="David"/>
          <w:sz w:val="28"/>
          <w:szCs w:val="28"/>
          <w:rtl/>
        </w:rPr>
      </w:pPr>
      <w:r>
        <w:rPr>
          <w:rFonts w:eastAsia="MS Mincho" w:cs="David" w:hint="cs"/>
          <w:sz w:val="28"/>
          <w:szCs w:val="28"/>
          <w:rtl/>
        </w:rPr>
        <w:t xml:space="preserve">ופסק רבינו בהלכות מכירה פרק יב הלכה ה: </w:t>
      </w:r>
      <w:r w:rsidRPr="00773187">
        <w:rPr>
          <w:rFonts w:eastAsia="MS Mincho" w:cs="David"/>
          <w:sz w:val="28"/>
          <w:szCs w:val="28"/>
          <w:rtl/>
        </w:rPr>
        <w:t>עַד מָתַי יִהְיֶה לוֹ לַחֲזֹר וְלִתְבֹּעַ הַהוֹנָיָה אוֹ לְבַטֵּל הַמֶּקָּח? עַד כְּדֵי שֶׁיַּרְאֶה לַתַּגָּר אוֹ לִקְרוֹבוֹ. וְאִם שָׁהָה יָתֵר עַל זֶה - אֲפִלּוּ לָקַח שָׁוֶה מֵאָה בְּמָאתַיִם, אֵינוֹ חוֹזֵר.</w:t>
      </w:r>
    </w:p>
    <w:p w:rsidR="00773187" w:rsidRDefault="00773187" w:rsidP="00773187">
      <w:pPr>
        <w:pStyle w:val="PlainText"/>
        <w:tabs>
          <w:tab w:val="left" w:pos="1343"/>
        </w:tabs>
        <w:bidi/>
        <w:jc w:val="both"/>
        <w:rPr>
          <w:rFonts w:eastAsia="MS Mincho" w:cs="David"/>
          <w:sz w:val="28"/>
          <w:szCs w:val="28"/>
          <w:rtl/>
        </w:rPr>
      </w:pPr>
    </w:p>
    <w:p w:rsidR="00773187" w:rsidRDefault="00773187" w:rsidP="00773187">
      <w:pPr>
        <w:pStyle w:val="PlainText"/>
        <w:tabs>
          <w:tab w:val="left" w:pos="1343"/>
        </w:tabs>
        <w:bidi/>
        <w:jc w:val="both"/>
        <w:rPr>
          <w:rFonts w:eastAsia="MS Mincho" w:cs="David"/>
          <w:sz w:val="28"/>
          <w:szCs w:val="28"/>
          <w:rtl/>
        </w:rPr>
      </w:pPr>
      <w:r>
        <w:rPr>
          <w:rFonts w:eastAsia="MS Mincho" w:cs="David" w:hint="cs"/>
          <w:sz w:val="28"/>
          <w:szCs w:val="28"/>
          <w:rtl/>
        </w:rPr>
        <w:t>והר"ח הזכיר את הלשון ונראה שפסק שחוזר למוכר</w:t>
      </w:r>
      <w:r w:rsidR="002B23DC">
        <w:rPr>
          <w:rFonts w:eastAsia="MS Mincho" w:cs="David" w:hint="cs"/>
          <w:sz w:val="28"/>
          <w:szCs w:val="28"/>
          <w:rtl/>
        </w:rPr>
        <w:t xml:space="preserve"> בכדי שיראה לתגר או לקרובו</w:t>
      </w:r>
      <w:r>
        <w:rPr>
          <w:rFonts w:eastAsia="MS Mincho" w:cs="David" w:hint="cs"/>
          <w:sz w:val="28"/>
          <w:szCs w:val="28"/>
          <w:rtl/>
        </w:rPr>
        <w:t>.</w:t>
      </w:r>
    </w:p>
    <w:p w:rsidR="00773187" w:rsidRPr="00EE31FC" w:rsidRDefault="00773187" w:rsidP="00773187">
      <w:pPr>
        <w:pStyle w:val="PlainText"/>
        <w:tabs>
          <w:tab w:val="left" w:pos="1343"/>
        </w:tabs>
        <w:bidi/>
        <w:jc w:val="both"/>
        <w:rPr>
          <w:rFonts w:eastAsia="MS Mincho" w:cs="David"/>
          <w:sz w:val="28"/>
          <w:szCs w:val="28"/>
          <w:rtl/>
        </w:rPr>
      </w:pPr>
      <w:r>
        <w:rPr>
          <w:rFonts w:eastAsia="MS Mincho" w:cs="David" w:hint="cs"/>
          <w:sz w:val="28"/>
          <w:szCs w:val="28"/>
          <w:rtl/>
        </w:rPr>
        <w:t>והרי"ף</w:t>
      </w:r>
      <w:r w:rsidR="002B23DC">
        <w:rPr>
          <w:rFonts w:eastAsia="MS Mincho" w:cs="David" w:hint="cs"/>
          <w:sz w:val="28"/>
          <w:szCs w:val="28"/>
          <w:rtl/>
        </w:rPr>
        <w:t xml:space="preserve"> פסק בכדי שיראה לתגר או לקרובו בנושא אונאה אבל במומין לא ע"פ רב האיי גאון</w:t>
      </w:r>
      <w:r>
        <w:rPr>
          <w:rFonts w:eastAsia="MS Mincho" w:cs="David" w:hint="cs"/>
          <w:sz w:val="28"/>
          <w:szCs w:val="28"/>
          <w:rtl/>
        </w:rPr>
        <w:t>.</w:t>
      </w:r>
    </w:p>
    <w:p w:rsidR="00EE31FC" w:rsidRPr="00EE31FC" w:rsidRDefault="00EE31FC" w:rsidP="00EE31FC">
      <w:pPr>
        <w:pStyle w:val="PlainText"/>
        <w:tabs>
          <w:tab w:val="left" w:pos="1343"/>
        </w:tabs>
        <w:bidi/>
        <w:jc w:val="both"/>
        <w:rPr>
          <w:rFonts w:eastAsia="MS Mincho" w:cs="David"/>
          <w:sz w:val="28"/>
          <w:szCs w:val="28"/>
          <w:rtl/>
        </w:rPr>
      </w:pPr>
    </w:p>
    <w:p w:rsidR="00773187" w:rsidRDefault="00773187" w:rsidP="00773187">
      <w:pPr>
        <w:pStyle w:val="PlainText"/>
        <w:tabs>
          <w:tab w:val="left" w:pos="1343"/>
        </w:tabs>
        <w:bidi/>
        <w:jc w:val="center"/>
        <w:rPr>
          <w:rFonts w:eastAsia="MS Mincho" w:cs="David"/>
          <w:sz w:val="28"/>
          <w:szCs w:val="28"/>
          <w:rtl/>
        </w:rPr>
      </w:pPr>
    </w:p>
    <w:p w:rsidR="00EE31FC" w:rsidRPr="00EE31FC" w:rsidRDefault="00773187" w:rsidP="00773187">
      <w:pPr>
        <w:pStyle w:val="PlainText"/>
        <w:tabs>
          <w:tab w:val="left" w:pos="1343"/>
        </w:tabs>
        <w:bidi/>
        <w:jc w:val="center"/>
        <w:rPr>
          <w:rFonts w:eastAsia="MS Mincho" w:cs="David"/>
          <w:sz w:val="28"/>
          <w:szCs w:val="28"/>
          <w:rtl/>
        </w:rPr>
      </w:pPr>
      <w:r>
        <w:rPr>
          <w:rFonts w:eastAsia="MS Mincho" w:cs="David" w:hint="cs"/>
          <w:sz w:val="28"/>
          <w:szCs w:val="28"/>
          <w:rtl/>
        </w:rPr>
        <w:t xml:space="preserve">מ. </w:t>
      </w:r>
      <w:r w:rsidR="00EE31FC" w:rsidRPr="00EE31FC">
        <w:rPr>
          <w:rFonts w:eastAsia="MS Mincho" w:cs="David"/>
          <w:sz w:val="28"/>
          <w:szCs w:val="28"/>
          <w:rtl/>
        </w:rPr>
        <w:t>בבא מציעא דף צא ע</w:t>
      </w:r>
      <w:r>
        <w:rPr>
          <w:rFonts w:eastAsia="MS Mincho" w:cs="David" w:hint="cs"/>
          <w:sz w:val="28"/>
          <w:szCs w:val="28"/>
          <w:rtl/>
        </w:rPr>
        <w:t>"</w:t>
      </w:r>
      <w:r w:rsidR="00EE31FC" w:rsidRPr="00EE31FC">
        <w:rPr>
          <w:rFonts w:eastAsia="MS Mincho" w:cs="David"/>
          <w:sz w:val="28"/>
          <w:szCs w:val="28"/>
          <w:rtl/>
        </w:rPr>
        <w:t>ב</w:t>
      </w:r>
      <w:r w:rsidR="007B1C31">
        <w:rPr>
          <w:rFonts w:eastAsia="MS Mincho" w:cs="David" w:hint="cs"/>
          <w:sz w:val="28"/>
          <w:szCs w:val="28"/>
          <w:rtl/>
        </w:rPr>
        <w:t>. להלכה. במבנה.</w:t>
      </w:r>
    </w:p>
    <w:p w:rsidR="00773187" w:rsidRDefault="00773187" w:rsidP="00EE31FC">
      <w:pPr>
        <w:pStyle w:val="PlainText"/>
        <w:tabs>
          <w:tab w:val="left" w:pos="1343"/>
        </w:tabs>
        <w:bidi/>
        <w:jc w:val="both"/>
        <w:rPr>
          <w:rFonts w:eastAsia="MS Mincho" w:cs="David"/>
          <w:sz w:val="28"/>
          <w:szCs w:val="28"/>
          <w:rtl/>
        </w:rPr>
      </w:pPr>
    </w:p>
    <w:p w:rsidR="00EE31FC" w:rsidRPr="00EE31FC" w:rsidRDefault="00EE31FC" w:rsidP="00773187">
      <w:pPr>
        <w:pStyle w:val="PlainText"/>
        <w:tabs>
          <w:tab w:val="left" w:pos="1343"/>
        </w:tabs>
        <w:bidi/>
        <w:jc w:val="both"/>
        <w:rPr>
          <w:rFonts w:eastAsia="MS Mincho" w:cs="David"/>
          <w:sz w:val="28"/>
          <w:szCs w:val="28"/>
          <w:rtl/>
        </w:rPr>
      </w:pPr>
      <w:r w:rsidRPr="00773187">
        <w:rPr>
          <w:rFonts w:eastAsia="MS Mincho" w:cs="David"/>
          <w:b/>
          <w:bCs/>
          <w:sz w:val="28"/>
          <w:szCs w:val="28"/>
          <w:rtl/>
        </w:rPr>
        <w:t>איבעיא להו:</w:t>
      </w:r>
      <w:r w:rsidRPr="00EE31FC">
        <w:rPr>
          <w:rFonts w:eastAsia="MS Mincho" w:cs="David"/>
          <w:sz w:val="28"/>
          <w:szCs w:val="28"/>
          <w:rtl/>
        </w:rPr>
        <w:t xml:space="preserve"> עושה בגפן זה, מהו שיאכל בגפן אחר? ממין שאתה נותן לכליו של בעל הבית בעינן - והא איכא, </w:t>
      </w:r>
      <w:r w:rsidRPr="00773187">
        <w:rPr>
          <w:rFonts w:eastAsia="MS Mincho" w:cs="David"/>
          <w:b/>
          <w:bCs/>
          <w:sz w:val="28"/>
          <w:szCs w:val="28"/>
          <w:rtl/>
        </w:rPr>
        <w:t>או דלמא</w:t>
      </w:r>
      <w:r w:rsidRPr="00EE31FC">
        <w:rPr>
          <w:rFonts w:eastAsia="MS Mincho" w:cs="David"/>
          <w:sz w:val="28"/>
          <w:szCs w:val="28"/>
          <w:rtl/>
        </w:rPr>
        <w:t xml:space="preserve"> ממה שאתה נותן לכליו של בעל הבית בעינן - והא  ליכא? </w:t>
      </w:r>
      <w:r w:rsidRPr="00773187">
        <w:rPr>
          <w:rFonts w:eastAsia="MS Mincho" w:cs="David"/>
          <w:b/>
          <w:bCs/>
          <w:sz w:val="28"/>
          <w:szCs w:val="28"/>
          <w:rtl/>
        </w:rPr>
        <w:t>ואם תמצי לומר: עושה בגפן זה לא יאכל בגפן אחר</w:t>
      </w:r>
      <w:r w:rsidRPr="00EE31FC">
        <w:rPr>
          <w:rFonts w:eastAsia="MS Mincho" w:cs="David"/>
          <w:sz w:val="28"/>
          <w:szCs w:val="28"/>
          <w:rtl/>
        </w:rPr>
        <w:t xml:space="preserve">, שור במחובר היכי אכיל?  </w:t>
      </w:r>
      <w:r w:rsidRPr="00EE31FC">
        <w:rPr>
          <w:rFonts w:eastAsia="MS Mincho" w:cs="David"/>
          <w:sz w:val="28"/>
          <w:szCs w:val="28"/>
          <w:rtl/>
        </w:rPr>
        <w:lastRenderedPageBreak/>
        <w:t xml:space="preserve">אמר רב שישא בריה דרב אידי: בשרכא. תא שמע: היה עושה בתאנים - לא יאכל בענבים. הא תאנים ותאנים דומיא דתאנים וענבים - אוכל, ואי אמרת עושה בגפן זה אינו אוכל בגפן אחר, היכי משכחת לה? - אמר רב שישא בריה דרב אידי: במודלית. תא שמע: אבל מונע את  עצמו עד שמגיע למקום היפות ואוכל, ואי אמרת עושה בגפן זה אוכל בגפן אחר - ניזיל  וניתי וניכול! - התם, משום ביטול מלאכה - לא קא מיבעיא לן, כי קא מבעיא לן - היכא דאיכא אשתו ובניו, מאי? תא שמע: וכולם לא אמרו אלא בשעת מלאכה, אבל מפני השב  אבידה לבעלים אמרו פועלים אוכלים בהליכתן מאומן לאומן ובחזרתן מן הגת. סברוה:  מהלך כעושה מעשה דמי, ומשום השב אבידה לבעלים הוא דאכיל, מדאורייתא לא אכיל.  אלמא: עושה בגפן זה אינו אוכל בגפן אחר. - לא, לעולם אימא לך: עושה בגפן זה -  אוכל בגפן אחר, ומהלך לאו כעושה מעשה דמי. איכא דאמרי, סברוה: מהלך לאו כעושה  מעשה דמי, והיינו טעמא דמדאורייתא לא אכיל - משום דלאו כעושה מעשה דמי, הא עושה מעשה - אכיל מדאורייתא. אלמא: עושה בגפן זה אוכל בגפן אחר! - לא, לעולם אימא לך:  עושה בגפן זה - אינו אוכל בגפן אחר, [עמוד א] ומהלך כעושה מעשה דמי. </w:t>
      </w:r>
    </w:p>
    <w:p w:rsidR="00EE31FC" w:rsidRDefault="00EE31FC" w:rsidP="00EE31FC">
      <w:pPr>
        <w:pStyle w:val="PlainText"/>
        <w:tabs>
          <w:tab w:val="left" w:pos="1343"/>
        </w:tabs>
        <w:bidi/>
        <w:jc w:val="both"/>
        <w:rPr>
          <w:rFonts w:eastAsia="MS Mincho" w:cs="David"/>
          <w:sz w:val="28"/>
          <w:szCs w:val="28"/>
          <w:rtl/>
        </w:rPr>
      </w:pPr>
    </w:p>
    <w:p w:rsidR="002B23DC" w:rsidRDefault="007B1C31" w:rsidP="002B23DC">
      <w:pPr>
        <w:pStyle w:val="PlainText"/>
        <w:tabs>
          <w:tab w:val="left" w:pos="1343"/>
        </w:tabs>
        <w:bidi/>
        <w:jc w:val="both"/>
        <w:rPr>
          <w:rFonts w:eastAsia="MS Mincho" w:cs="David"/>
          <w:sz w:val="28"/>
          <w:szCs w:val="28"/>
          <w:rtl/>
        </w:rPr>
      </w:pPr>
      <w:r>
        <w:rPr>
          <w:rFonts w:eastAsia="MS Mincho" w:cs="David" w:hint="cs"/>
          <w:sz w:val="28"/>
          <w:szCs w:val="28"/>
          <w:rtl/>
        </w:rPr>
        <w:t xml:space="preserve">ופסקה רבנו </w:t>
      </w:r>
      <w:r w:rsidR="002B23DC">
        <w:rPr>
          <w:rFonts w:eastAsia="MS Mincho" w:cs="David" w:hint="cs"/>
          <w:sz w:val="28"/>
          <w:szCs w:val="28"/>
          <w:rtl/>
        </w:rPr>
        <w:t xml:space="preserve">הלכות שכירות פרק יב הלכה י: </w:t>
      </w:r>
      <w:r w:rsidR="002B23DC" w:rsidRPr="002B23DC">
        <w:rPr>
          <w:rFonts w:eastAsia="MS Mincho" w:cs="David"/>
          <w:sz w:val="28"/>
          <w:szCs w:val="28"/>
          <w:rtl/>
        </w:rPr>
        <w:t xml:space="preserve">הָיָה עוֹשֶׂה בַּתְּאֵנִים - לֹא יֹאכַל בָּעֲנָבִים; בָּעֲנָבִים - לֹא יֹאכַל בַּתְּאֵנִים; שֶׁנֶּאֱמַר: "בְּכֶרֶם [...] וְאָכַלְתָּ עֲנָבִים" (שם). </w:t>
      </w:r>
      <w:r w:rsidR="002B23DC" w:rsidRPr="007B1C31">
        <w:rPr>
          <w:rFonts w:eastAsia="MS Mincho" w:cs="David"/>
          <w:b/>
          <w:bCs/>
          <w:sz w:val="28"/>
          <w:szCs w:val="28"/>
          <w:rtl/>
        </w:rPr>
        <w:t>וְהָעוֹשֶׂה בְּגֶפֶן זוֹ אֵינוֹ אוֹכֵל בְּגֶפֶן אַחֶרֶת</w:t>
      </w:r>
      <w:r w:rsidRPr="007B1C31">
        <w:rPr>
          <w:rFonts w:eastAsia="MS Mincho" w:cs="David" w:hint="cs"/>
          <w:b/>
          <w:bCs/>
          <w:sz w:val="28"/>
          <w:szCs w:val="28"/>
          <w:rtl/>
        </w:rPr>
        <w:t>.</w:t>
      </w:r>
    </w:p>
    <w:p w:rsidR="007B1C31" w:rsidRDefault="007B1C31" w:rsidP="007B1C31">
      <w:pPr>
        <w:pStyle w:val="PlainText"/>
        <w:tabs>
          <w:tab w:val="left" w:pos="1343"/>
        </w:tabs>
        <w:bidi/>
        <w:jc w:val="both"/>
        <w:rPr>
          <w:rFonts w:eastAsia="MS Mincho" w:cs="David"/>
          <w:sz w:val="28"/>
          <w:szCs w:val="28"/>
          <w:rtl/>
        </w:rPr>
      </w:pPr>
    </w:p>
    <w:p w:rsidR="007B1C31" w:rsidRDefault="007B1C31" w:rsidP="007B1C31">
      <w:pPr>
        <w:pStyle w:val="PlainText"/>
        <w:tabs>
          <w:tab w:val="left" w:pos="1343"/>
        </w:tabs>
        <w:bidi/>
        <w:jc w:val="both"/>
        <w:rPr>
          <w:rFonts w:eastAsia="MS Mincho" w:cs="David"/>
          <w:sz w:val="28"/>
          <w:szCs w:val="28"/>
          <w:rtl/>
        </w:rPr>
      </w:pPr>
      <w:r>
        <w:rPr>
          <w:rFonts w:eastAsia="MS Mincho" w:cs="David" w:hint="cs"/>
          <w:sz w:val="28"/>
          <w:szCs w:val="28"/>
          <w:rtl/>
        </w:rPr>
        <w:t>והר"ח לא מצאנוה.</w:t>
      </w:r>
    </w:p>
    <w:p w:rsidR="007B1C31" w:rsidRDefault="007B1C31" w:rsidP="007B1C31">
      <w:pPr>
        <w:pStyle w:val="PlainText"/>
        <w:tabs>
          <w:tab w:val="left" w:pos="1343"/>
        </w:tabs>
        <w:bidi/>
        <w:jc w:val="both"/>
        <w:rPr>
          <w:rFonts w:eastAsia="MS Mincho" w:cs="David"/>
          <w:sz w:val="28"/>
          <w:szCs w:val="28"/>
          <w:rtl/>
        </w:rPr>
      </w:pPr>
      <w:r>
        <w:rPr>
          <w:rFonts w:eastAsia="MS Mincho" w:cs="David" w:hint="cs"/>
          <w:sz w:val="28"/>
          <w:szCs w:val="28"/>
          <w:rtl/>
        </w:rPr>
        <w:t>והרי"ף פסקה.</w:t>
      </w:r>
    </w:p>
    <w:p w:rsidR="007B1C31" w:rsidRDefault="007B1C31" w:rsidP="007B1C31">
      <w:pPr>
        <w:pStyle w:val="PlainText"/>
        <w:tabs>
          <w:tab w:val="left" w:pos="1343"/>
        </w:tabs>
        <w:bidi/>
        <w:jc w:val="both"/>
        <w:rPr>
          <w:rFonts w:eastAsia="MS Mincho" w:cs="David"/>
          <w:sz w:val="28"/>
          <w:szCs w:val="28"/>
          <w:rtl/>
        </w:rPr>
      </w:pPr>
    </w:p>
    <w:p w:rsidR="002B23DC" w:rsidRPr="00EE31FC" w:rsidRDefault="002B23DC" w:rsidP="002B23DC">
      <w:pPr>
        <w:pStyle w:val="PlainText"/>
        <w:tabs>
          <w:tab w:val="left" w:pos="1343"/>
        </w:tabs>
        <w:bidi/>
        <w:jc w:val="both"/>
        <w:rPr>
          <w:rFonts w:eastAsia="MS Mincho" w:cs="David"/>
          <w:sz w:val="28"/>
          <w:szCs w:val="28"/>
          <w:rtl/>
        </w:rPr>
      </w:pPr>
    </w:p>
    <w:p w:rsidR="00EE31FC" w:rsidRPr="00EE31FC" w:rsidRDefault="00EE31FC" w:rsidP="00EE31FC">
      <w:pPr>
        <w:pStyle w:val="PlainText"/>
        <w:tabs>
          <w:tab w:val="left" w:pos="1343"/>
        </w:tabs>
        <w:bidi/>
        <w:jc w:val="both"/>
        <w:rPr>
          <w:rFonts w:eastAsia="MS Mincho" w:cs="David"/>
          <w:sz w:val="28"/>
          <w:szCs w:val="28"/>
          <w:rtl/>
        </w:rPr>
      </w:pPr>
      <w:r w:rsidRPr="00EE31FC">
        <w:rPr>
          <w:rFonts w:eastAsia="MS Mincho" w:cs="David"/>
          <w:sz w:val="28"/>
          <w:szCs w:val="28"/>
          <w:rtl/>
        </w:rPr>
        <w:t xml:space="preserve"> </w:t>
      </w:r>
      <w:r w:rsidR="001B7146" w:rsidRPr="001B7146">
        <w:rPr>
          <w:rFonts w:eastAsia="MS Mincho" w:cs="David" w:hint="cs"/>
          <w:sz w:val="28"/>
          <w:szCs w:val="28"/>
          <w:rtl/>
        </w:rPr>
        <w:t>מא</w:t>
      </w:r>
      <w:r w:rsidRPr="001B7146">
        <w:rPr>
          <w:rFonts w:eastAsia="MS Mincho" w:cs="David"/>
          <w:sz w:val="28"/>
          <w:szCs w:val="28"/>
          <w:rtl/>
        </w:rPr>
        <w:t>.  בבא בתרא דף קמח ע</w:t>
      </w:r>
      <w:r w:rsidR="001B7146" w:rsidRPr="001B7146">
        <w:rPr>
          <w:rFonts w:eastAsia="MS Mincho" w:cs="David" w:hint="cs"/>
          <w:sz w:val="28"/>
          <w:szCs w:val="28"/>
          <w:rtl/>
        </w:rPr>
        <w:t>"</w:t>
      </w:r>
      <w:r w:rsidRPr="001B7146">
        <w:rPr>
          <w:rFonts w:eastAsia="MS Mincho" w:cs="David"/>
          <w:sz w:val="28"/>
          <w:szCs w:val="28"/>
          <w:rtl/>
        </w:rPr>
        <w:t>א</w:t>
      </w:r>
      <w:r w:rsidR="001C1508">
        <w:rPr>
          <w:rFonts w:eastAsia="MS Mincho" w:cs="David" w:hint="cs"/>
          <w:sz w:val="28"/>
          <w:szCs w:val="28"/>
          <w:rtl/>
        </w:rPr>
        <w:t>. הלכה. לא במבנה. נפסק.</w:t>
      </w:r>
      <w:r w:rsidRPr="00EE31FC">
        <w:rPr>
          <w:rFonts w:eastAsia="MS Mincho" w:cs="David"/>
          <w:sz w:val="28"/>
          <w:szCs w:val="28"/>
          <w:rtl/>
        </w:rPr>
        <w:t xml:space="preserve"> </w:t>
      </w:r>
    </w:p>
    <w:p w:rsidR="00EE0B49" w:rsidRDefault="00EE0B49" w:rsidP="00EE31FC">
      <w:pPr>
        <w:pStyle w:val="PlainText"/>
        <w:tabs>
          <w:tab w:val="left" w:pos="1343"/>
        </w:tabs>
        <w:bidi/>
        <w:jc w:val="both"/>
        <w:rPr>
          <w:rFonts w:eastAsia="MS Mincho" w:cs="David"/>
          <w:b/>
          <w:bCs/>
          <w:sz w:val="28"/>
          <w:szCs w:val="28"/>
          <w:rtl/>
        </w:rPr>
      </w:pPr>
    </w:p>
    <w:p w:rsidR="00EE31FC" w:rsidRDefault="00EE31FC" w:rsidP="00EE0B49">
      <w:pPr>
        <w:pStyle w:val="PlainText"/>
        <w:tabs>
          <w:tab w:val="left" w:pos="1343"/>
        </w:tabs>
        <w:bidi/>
        <w:jc w:val="both"/>
        <w:rPr>
          <w:rFonts w:eastAsia="MS Mincho" w:cs="David"/>
          <w:sz w:val="28"/>
          <w:szCs w:val="28"/>
          <w:rtl/>
        </w:rPr>
      </w:pPr>
      <w:r w:rsidRPr="00EE0B49">
        <w:rPr>
          <w:rFonts w:eastAsia="MS Mincho" w:cs="David"/>
          <w:b/>
          <w:bCs/>
          <w:sz w:val="28"/>
          <w:szCs w:val="28"/>
          <w:rtl/>
        </w:rPr>
        <w:t>איבעיא להו</w:t>
      </w:r>
      <w:r w:rsidRPr="00EE31FC">
        <w:rPr>
          <w:rFonts w:eastAsia="MS Mincho" w:cs="David"/>
          <w:sz w:val="28"/>
          <w:szCs w:val="28"/>
          <w:rtl/>
        </w:rPr>
        <w:t xml:space="preserve">: דקל לאחד ופירותיו לאחר, מהו? מי שייר מקום פירי, או לא שייר? </w:t>
      </w:r>
      <w:r w:rsidRPr="001B7146">
        <w:rPr>
          <w:rFonts w:eastAsia="MS Mincho" w:cs="David"/>
          <w:b/>
          <w:bCs/>
          <w:sz w:val="28"/>
          <w:szCs w:val="28"/>
          <w:rtl/>
        </w:rPr>
        <w:t>אם תמצי לומר</w:t>
      </w:r>
      <w:r w:rsidRPr="00EE31FC">
        <w:rPr>
          <w:rFonts w:eastAsia="MS Mincho" w:cs="David"/>
          <w:sz w:val="28"/>
          <w:szCs w:val="28"/>
          <w:rtl/>
        </w:rPr>
        <w:t xml:space="preserve">: </w:t>
      </w:r>
      <w:r w:rsidRPr="00EE0B49">
        <w:rPr>
          <w:rFonts w:eastAsia="MS Mincho" w:cs="David"/>
          <w:b/>
          <w:bCs/>
          <w:sz w:val="28"/>
          <w:szCs w:val="28"/>
          <w:rtl/>
        </w:rPr>
        <w:t>לאחר לא הוי שיור</w:t>
      </w:r>
      <w:r w:rsidRPr="00EE31FC">
        <w:rPr>
          <w:rFonts w:eastAsia="MS Mincho" w:cs="David"/>
          <w:sz w:val="28"/>
          <w:szCs w:val="28"/>
          <w:rtl/>
        </w:rPr>
        <w:t xml:space="preserve">, לעצמו חוץ מפירותיו, מהו? אמר רבא אמר רב נחמן, </w:t>
      </w:r>
      <w:r w:rsidRPr="00EE0B49">
        <w:rPr>
          <w:rFonts w:eastAsia="MS Mincho" w:cs="David"/>
          <w:b/>
          <w:bCs/>
          <w:sz w:val="28"/>
          <w:szCs w:val="28"/>
          <w:rtl/>
        </w:rPr>
        <w:t>אם תמצי לומר</w:t>
      </w:r>
      <w:r w:rsidRPr="00EE0B49">
        <w:rPr>
          <w:rFonts w:eastAsia="MS Mincho" w:cs="David"/>
          <w:sz w:val="28"/>
          <w:szCs w:val="28"/>
          <w:rtl/>
        </w:rPr>
        <w:t xml:space="preserve">: </w:t>
      </w:r>
      <w:r w:rsidRPr="00EE0B49">
        <w:rPr>
          <w:rFonts w:eastAsia="MS Mincho" w:cs="David"/>
          <w:b/>
          <w:bCs/>
          <w:sz w:val="28"/>
          <w:szCs w:val="28"/>
          <w:rtl/>
        </w:rPr>
        <w:t xml:space="preserve">דקל לאחד ופירותיו לאחר לא הוי שיור, </w:t>
      </w:r>
      <w:r w:rsidRPr="001C1508">
        <w:rPr>
          <w:rFonts w:eastAsia="MS Mincho" w:cs="David"/>
          <w:sz w:val="28"/>
          <w:szCs w:val="28"/>
          <w:rtl/>
        </w:rPr>
        <w:t>מקום פירי דקל לאחד ושייר פירותיו לפניו - שייר מקום פירי,</w:t>
      </w:r>
      <w:r w:rsidRPr="00EE31FC">
        <w:rPr>
          <w:rFonts w:eastAsia="MS Mincho" w:cs="David"/>
          <w:sz w:val="28"/>
          <w:szCs w:val="28"/>
          <w:rtl/>
        </w:rPr>
        <w:t xml:space="preserve"> מאי טעמא? כל לגבי נפשיה בעין יפה משייר. אמר ליה ר' אבא לרב אשי: אנן אדרבי שמעון בן לקיש מתנינן לה, דאמר רבי  שמעון בן לקיש: המוכר בית לחבירו, ואמר לו על מנת שדיוטא העליונה שלי - דיוטא העליונה שלו. [עמוד ב] </w:t>
      </w:r>
      <w:r w:rsidRPr="00EE0B49">
        <w:rPr>
          <w:rFonts w:eastAsia="MS Mincho" w:cs="David"/>
          <w:b/>
          <w:bCs/>
          <w:sz w:val="28"/>
          <w:szCs w:val="28"/>
          <w:rtl/>
        </w:rPr>
        <w:t>איבעיא להו</w:t>
      </w:r>
      <w:r w:rsidRPr="00EE31FC">
        <w:rPr>
          <w:rFonts w:eastAsia="MS Mincho" w:cs="David"/>
          <w:sz w:val="28"/>
          <w:szCs w:val="28"/>
          <w:rtl/>
        </w:rPr>
        <w:t xml:space="preserve">: בית לאחד ודיוטא לאחד, מהו? מי הוי שיור או  לא? </w:t>
      </w:r>
      <w:r w:rsidRPr="00EE0B49">
        <w:rPr>
          <w:rFonts w:eastAsia="MS Mincho" w:cs="David"/>
          <w:b/>
          <w:bCs/>
          <w:sz w:val="28"/>
          <w:szCs w:val="28"/>
          <w:rtl/>
        </w:rPr>
        <w:t>אם תמצא לומר</w:t>
      </w:r>
      <w:r w:rsidRPr="00EE31FC">
        <w:rPr>
          <w:rFonts w:eastAsia="MS Mincho" w:cs="David"/>
          <w:sz w:val="28"/>
          <w:szCs w:val="28"/>
          <w:rtl/>
        </w:rPr>
        <w:t xml:space="preserve">: </w:t>
      </w:r>
      <w:r w:rsidRPr="001C1508">
        <w:rPr>
          <w:rFonts w:eastAsia="MS Mincho" w:cs="David"/>
          <w:b/>
          <w:bCs/>
          <w:sz w:val="28"/>
          <w:szCs w:val="28"/>
          <w:rtl/>
        </w:rPr>
        <w:t>בית לאחד ודיוטא לאחד לא הוי שיור</w:t>
      </w:r>
      <w:r w:rsidRPr="00EE31FC">
        <w:rPr>
          <w:rFonts w:eastAsia="MS Mincho" w:cs="David"/>
          <w:sz w:val="28"/>
          <w:szCs w:val="28"/>
          <w:rtl/>
        </w:rPr>
        <w:t xml:space="preserve">, חוץ מדיוטא מהו? אמר רבא אמר רב נחמן, </w:t>
      </w:r>
      <w:r w:rsidRPr="001B7146">
        <w:rPr>
          <w:rFonts w:eastAsia="MS Mincho" w:cs="David"/>
          <w:b/>
          <w:bCs/>
          <w:sz w:val="28"/>
          <w:szCs w:val="28"/>
          <w:rtl/>
        </w:rPr>
        <w:t>אם תמצא לומר</w:t>
      </w:r>
      <w:r w:rsidRPr="00EE31FC">
        <w:rPr>
          <w:rFonts w:eastAsia="MS Mincho" w:cs="David"/>
          <w:sz w:val="28"/>
          <w:szCs w:val="28"/>
          <w:rtl/>
        </w:rPr>
        <w:t xml:space="preserve">: </w:t>
      </w:r>
      <w:r w:rsidRPr="001C1508">
        <w:rPr>
          <w:rFonts w:eastAsia="MS Mincho" w:cs="David"/>
          <w:b/>
          <w:bCs/>
          <w:sz w:val="28"/>
          <w:szCs w:val="28"/>
          <w:rtl/>
        </w:rPr>
        <w:t>בית לאחד ודיוטא לאחד לא הוי שיור</w:t>
      </w:r>
      <w:r w:rsidRPr="00EE31FC">
        <w:rPr>
          <w:rFonts w:eastAsia="MS Mincho" w:cs="David"/>
          <w:sz w:val="28"/>
          <w:szCs w:val="28"/>
          <w:rtl/>
        </w:rPr>
        <w:t xml:space="preserve">, </w:t>
      </w:r>
      <w:r w:rsidRPr="001C1508">
        <w:rPr>
          <w:rFonts w:eastAsia="MS Mincho" w:cs="David"/>
          <w:b/>
          <w:bCs/>
          <w:sz w:val="28"/>
          <w:szCs w:val="28"/>
          <w:rtl/>
        </w:rPr>
        <w:t>חוץ מדיוטא הוי שיור</w:t>
      </w:r>
      <w:r w:rsidRPr="00EE31FC">
        <w:rPr>
          <w:rFonts w:eastAsia="MS Mincho" w:cs="David"/>
          <w:sz w:val="28"/>
          <w:szCs w:val="28"/>
          <w:rtl/>
        </w:rPr>
        <w:t>, ואליבא דרב זביד, דאמר: שאם רצה להוציא בה זיזין - מוציא; אלמא, כיון דשייר  דיוטא - מקום זיזין נמי שייר (הכא נמי כיון דאמר חוץ מפירותיו - מקום פירי שייר).</w:t>
      </w:r>
      <w:r w:rsidR="00EE0B49">
        <w:rPr>
          <w:rStyle w:val="FootnoteReference"/>
          <w:rFonts w:eastAsia="MS Mincho" w:cs="David"/>
          <w:sz w:val="28"/>
          <w:szCs w:val="28"/>
          <w:rtl/>
        </w:rPr>
        <w:footnoteReference w:id="9"/>
      </w:r>
      <w:r w:rsidRPr="00EE31FC">
        <w:rPr>
          <w:rFonts w:eastAsia="MS Mincho" w:cs="David"/>
          <w:sz w:val="28"/>
          <w:szCs w:val="28"/>
          <w:rtl/>
        </w:rPr>
        <w:t xml:space="preserve"> </w:t>
      </w:r>
    </w:p>
    <w:p w:rsidR="001B7146" w:rsidRDefault="001B7146" w:rsidP="001B7146">
      <w:pPr>
        <w:pStyle w:val="PlainText"/>
        <w:tabs>
          <w:tab w:val="left" w:pos="1343"/>
        </w:tabs>
        <w:bidi/>
        <w:jc w:val="both"/>
        <w:rPr>
          <w:rFonts w:eastAsia="MS Mincho" w:cs="David"/>
          <w:sz w:val="28"/>
          <w:szCs w:val="28"/>
          <w:rtl/>
        </w:rPr>
      </w:pPr>
    </w:p>
    <w:p w:rsidR="001B7146" w:rsidRDefault="00EE0B49" w:rsidP="001B7146">
      <w:pPr>
        <w:pStyle w:val="PlainText"/>
        <w:tabs>
          <w:tab w:val="left" w:pos="1343"/>
        </w:tabs>
        <w:bidi/>
        <w:jc w:val="both"/>
        <w:rPr>
          <w:rFonts w:eastAsia="MS Mincho" w:cs="David"/>
          <w:sz w:val="28"/>
          <w:szCs w:val="28"/>
          <w:rtl/>
        </w:rPr>
      </w:pPr>
      <w:r>
        <w:rPr>
          <w:rFonts w:eastAsia="MS Mincho" w:cs="David" w:hint="cs"/>
          <w:sz w:val="28"/>
          <w:szCs w:val="28"/>
          <w:rtl/>
        </w:rPr>
        <w:t xml:space="preserve">הלכות מכירה פרק כג הלכה ד: </w:t>
      </w:r>
      <w:r w:rsidRPr="00EE0B49">
        <w:rPr>
          <w:rFonts w:eastAsia="MS Mincho" w:cs="David"/>
          <w:sz w:val="28"/>
          <w:szCs w:val="28"/>
          <w:rtl/>
        </w:rPr>
        <w:t>מָכַר אִילָן לָזֶה וּפֵרוֹתָיו לְאַחֵר - לֹא שִׁיֵּר מְקוֹם הַפֵּרוֹת, וְאֵין לָאַחֵר כְּלוּם. אֲבָל אִם מָכַר אִילָן, וְשִׁיֵּר פֵּרוֹתָיו לְעַצְמוֹ - הֲרֵי שִׁיֵּר מְקוֹם הַפֵּרוֹת; אַף עַל פִּי שֶׁלֹּא פֵּרֵשׁ, לְגַבֵּי עַצְמוֹ בְּעַיִן יָפָה מְשַׁיֵּר.</w:t>
      </w:r>
    </w:p>
    <w:p w:rsidR="001C1508" w:rsidRDefault="001C1508" w:rsidP="001C1508">
      <w:pPr>
        <w:pStyle w:val="PlainText"/>
        <w:tabs>
          <w:tab w:val="left" w:pos="1343"/>
        </w:tabs>
        <w:bidi/>
        <w:jc w:val="both"/>
        <w:rPr>
          <w:rFonts w:eastAsia="MS Mincho" w:cs="David"/>
          <w:sz w:val="28"/>
          <w:szCs w:val="28"/>
          <w:rtl/>
        </w:rPr>
      </w:pPr>
    </w:p>
    <w:p w:rsidR="001C1508" w:rsidRDefault="001C1508" w:rsidP="001C1508">
      <w:pPr>
        <w:pStyle w:val="PlainText"/>
        <w:tabs>
          <w:tab w:val="left" w:pos="1343"/>
        </w:tabs>
        <w:bidi/>
        <w:jc w:val="both"/>
        <w:rPr>
          <w:rFonts w:eastAsia="MS Mincho" w:cs="David"/>
          <w:sz w:val="28"/>
          <w:szCs w:val="28"/>
          <w:rtl/>
        </w:rPr>
      </w:pPr>
      <w:r>
        <w:rPr>
          <w:rFonts w:eastAsia="MS Mincho" w:cs="David" w:hint="cs"/>
          <w:sz w:val="28"/>
          <w:szCs w:val="28"/>
          <w:rtl/>
        </w:rPr>
        <w:lastRenderedPageBreak/>
        <w:t xml:space="preserve">ובהלכות מכירה פרק כד הלכה טז: </w:t>
      </w:r>
      <w:r w:rsidRPr="001C1508">
        <w:rPr>
          <w:rFonts w:eastAsia="MS Mincho" w:cs="David"/>
          <w:sz w:val="28"/>
          <w:szCs w:val="28"/>
          <w:rtl/>
        </w:rPr>
        <w:t>הַמּוֹכֵר בַּיִת לַחֲבֵרוֹ 'עַל מְנָת שֶׁדְּיוֹטָה הָעֶלְיוֹנָה שֶׁלִּי' - הֲרֵי זוֹ שֶׁלּוֹ, וְאִם רָצָה לְהוֹצִיא בָּהּ זִיזִין, מוֹצִיא, וְאִם נָפְלָה, חוֹזֵר וּבוֹנֶה אוֹתָהּ, וְאִם רָצָה לִבְנוֹת עַל גַּבָּהּ, בּוֹנֶה, כְּשֶׁהָיָה מִקֹּדֶם.</w:t>
      </w:r>
    </w:p>
    <w:p w:rsidR="00EE0B49" w:rsidRPr="00EE31FC" w:rsidRDefault="00EE0B49" w:rsidP="00EE0B49">
      <w:pPr>
        <w:pStyle w:val="PlainText"/>
        <w:tabs>
          <w:tab w:val="left" w:pos="1343"/>
        </w:tabs>
        <w:bidi/>
        <w:jc w:val="both"/>
        <w:rPr>
          <w:rFonts w:eastAsia="MS Mincho" w:cs="David"/>
          <w:sz w:val="28"/>
          <w:szCs w:val="28"/>
          <w:rtl/>
        </w:rPr>
      </w:pPr>
    </w:p>
    <w:p w:rsidR="00BC3899" w:rsidRPr="00EE31FC" w:rsidRDefault="00BC3899" w:rsidP="00BC3899">
      <w:pPr>
        <w:pStyle w:val="PlainText"/>
        <w:tabs>
          <w:tab w:val="left" w:pos="1343"/>
        </w:tabs>
        <w:bidi/>
        <w:jc w:val="both"/>
        <w:rPr>
          <w:rFonts w:eastAsia="MS Mincho" w:cs="David"/>
          <w:sz w:val="28"/>
          <w:szCs w:val="28"/>
          <w:rtl/>
        </w:rPr>
      </w:pPr>
      <w:r>
        <w:rPr>
          <w:rFonts w:eastAsia="MS Mincho" w:cs="David" w:hint="cs"/>
          <w:sz w:val="28"/>
          <w:szCs w:val="28"/>
          <w:rtl/>
        </w:rPr>
        <w:t>ר"ח: לא מצאנו על אתר.</w:t>
      </w:r>
    </w:p>
    <w:p w:rsidR="00EE31FC" w:rsidRDefault="005902FA" w:rsidP="00EE31FC">
      <w:pPr>
        <w:pStyle w:val="PlainText"/>
        <w:tabs>
          <w:tab w:val="left" w:pos="1343"/>
        </w:tabs>
        <w:bidi/>
        <w:jc w:val="both"/>
        <w:rPr>
          <w:rFonts w:eastAsia="MS Mincho" w:cs="David"/>
          <w:sz w:val="28"/>
          <w:szCs w:val="28"/>
          <w:rtl/>
        </w:rPr>
      </w:pPr>
      <w:r>
        <w:rPr>
          <w:rFonts w:eastAsia="MS Mincho" w:cs="David" w:hint="cs"/>
          <w:sz w:val="28"/>
          <w:szCs w:val="28"/>
          <w:rtl/>
        </w:rPr>
        <w:t>רי"ף:</w:t>
      </w:r>
      <w:r w:rsidR="00BC3899">
        <w:rPr>
          <w:rFonts w:eastAsia="MS Mincho" w:cs="David" w:hint="cs"/>
          <w:sz w:val="28"/>
          <w:szCs w:val="28"/>
          <w:rtl/>
        </w:rPr>
        <w:t xml:space="preserve"> פרק המוכר את הבית עמ' שסא פסק כך לעניין הבית. ולגבי פירות לא מצאנו התייחסות מפורשת.</w:t>
      </w: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EE31FC" w:rsidRDefault="00BC3899" w:rsidP="00D6143C">
      <w:pPr>
        <w:pStyle w:val="PlainText"/>
        <w:bidi/>
        <w:jc w:val="center"/>
        <w:rPr>
          <w:rFonts w:eastAsia="MS Mincho" w:cs="David"/>
          <w:sz w:val="28"/>
          <w:szCs w:val="28"/>
          <w:rtl/>
        </w:rPr>
      </w:pPr>
      <w:r w:rsidRPr="00D6143C">
        <w:rPr>
          <w:rFonts w:eastAsia="MS Mincho" w:cs="David" w:hint="cs"/>
          <w:sz w:val="28"/>
          <w:szCs w:val="28"/>
          <w:rtl/>
        </w:rPr>
        <w:t>מב</w:t>
      </w:r>
      <w:r w:rsidR="00EE31FC" w:rsidRPr="00D6143C">
        <w:rPr>
          <w:rFonts w:eastAsia="MS Mincho" w:cs="David"/>
          <w:sz w:val="28"/>
          <w:szCs w:val="28"/>
          <w:rtl/>
        </w:rPr>
        <w:t>. זבחים דף ז ע</w:t>
      </w:r>
      <w:r w:rsidRPr="00D6143C">
        <w:rPr>
          <w:rFonts w:eastAsia="MS Mincho" w:cs="David" w:hint="cs"/>
          <w:sz w:val="28"/>
          <w:szCs w:val="28"/>
          <w:rtl/>
        </w:rPr>
        <w:t>"</w:t>
      </w:r>
      <w:r w:rsidR="00EE31FC" w:rsidRPr="00D6143C">
        <w:rPr>
          <w:rFonts w:eastAsia="MS Mincho" w:cs="David"/>
          <w:sz w:val="28"/>
          <w:szCs w:val="28"/>
          <w:rtl/>
        </w:rPr>
        <w:t>א</w:t>
      </w:r>
      <w:r w:rsidR="0093252F" w:rsidRPr="00D6143C">
        <w:rPr>
          <w:rFonts w:eastAsia="MS Mincho" w:cs="David" w:hint="cs"/>
          <w:sz w:val="28"/>
          <w:szCs w:val="28"/>
          <w:rtl/>
        </w:rPr>
        <w:t xml:space="preserve">. הלכה. </w:t>
      </w:r>
      <w:r w:rsidR="00D271BC" w:rsidRPr="00D6143C">
        <w:rPr>
          <w:rFonts w:eastAsia="MS Mincho" w:cs="David" w:hint="cs"/>
          <w:sz w:val="28"/>
          <w:szCs w:val="28"/>
          <w:rtl/>
        </w:rPr>
        <w:t>לא במבנה.</w:t>
      </w:r>
      <w:r w:rsidR="00D6143C">
        <w:rPr>
          <w:rFonts w:eastAsia="MS Mincho" w:cs="David" w:hint="cs"/>
          <w:sz w:val="28"/>
          <w:szCs w:val="28"/>
          <w:rtl/>
        </w:rPr>
        <w:t xml:space="preserve"> לא ניתן להסיק</w:t>
      </w:r>
    </w:p>
    <w:p w:rsidR="00EE31FC" w:rsidRDefault="00EE31FC" w:rsidP="0093252F">
      <w:pPr>
        <w:pStyle w:val="PlainText"/>
        <w:bidi/>
        <w:jc w:val="both"/>
        <w:rPr>
          <w:rFonts w:eastAsia="MS Mincho" w:cs="David"/>
          <w:sz w:val="28"/>
          <w:szCs w:val="28"/>
          <w:rtl/>
        </w:rPr>
      </w:pPr>
      <w:r>
        <w:rPr>
          <w:rFonts w:eastAsia="MS Mincho" w:cs="David"/>
          <w:sz w:val="28"/>
          <w:szCs w:val="28"/>
          <w:rtl/>
        </w:rPr>
        <w:t xml:space="preserve">מתנות הראש. ת"ש, ר' שמעון אומר: כבשי עצרת למה הן באין? כבשי עצרת שלמים נינהו! אלא, שעירי עצרת למה הן באין? על טומאת מקדש וקדשיו; נזרק דמו של ראשון, שני למה קרב? על טומאה שאורעה בין זה לזה, אמור מעתה, ראויין היו ישראל להקריב קרבנותיהן בכל עת ובכל שעה אלא שחיסך הכתוב; והא הכא דעשה דלאחר הפרשה וקא מכפרא. אי דאפרשינהו בבת אחת הכי נמי, הכא במאי עסקינן - דאפרשינהו בזה אחר זה. וליקו ולימא  ליה, לקרא דכי כתיבא - בזה אחר זה כתיבא! אמר רב פפא: קרבנות צבור קאמרת? שאני  קרבנות צבור, דלב בית דין קמתנה עליהן; כדרב יהודה אמר שמואל, דאמר רב יהודה אמר  שמואל: קרבנות צבור, סכין מושכתן למה שהן. אמר ליה רב יוסף בריה דרב שמואל לרב  פפא: ומי אית ליה לרבי שמעון לב בית דין מתנה עליהן? האמר רב אידי בר אבין אמר רב  עמרם אמר רבי יצחק אמר רבי יוחנן: תמידין שלא הוצרכו לצבור, [עמוד א] לדברי ר' שמעון - אין נפדין תמימים, לדברי חכמים - נפדין תמימין! ועוד, הא בעא מיניה ר' ירמיה מר' זירא: שעירי עצרת שקבל דמן בשני כוסות ונזרק דמו של ראשון, שני למה הוא בא? על טומאה שאורעה בין [זריקה של] זה לזה (נזרק דמו של שני למה הוא קריבין); עד  כאן לא מיבעיא ליה אלא עשה דלאחר שחיטה, אבל עשה דלאחר הפרשה לא קא מיבעיא ליה!  </w:t>
      </w:r>
      <w:r w:rsidRPr="0093252F">
        <w:rPr>
          <w:rFonts w:eastAsia="MS Mincho" w:cs="David"/>
          <w:b/>
          <w:bCs/>
          <w:sz w:val="28"/>
          <w:szCs w:val="28"/>
          <w:rtl/>
        </w:rPr>
        <w:t>דלמא אם תימצי לומר קאמר</w:t>
      </w:r>
      <w:r>
        <w:rPr>
          <w:rFonts w:eastAsia="MS Mincho" w:cs="David"/>
          <w:sz w:val="28"/>
          <w:szCs w:val="28"/>
          <w:rtl/>
        </w:rPr>
        <w:t xml:space="preserve">. </w:t>
      </w:r>
    </w:p>
    <w:p w:rsidR="00CB6FF5" w:rsidRDefault="00CB6FF5" w:rsidP="00CB6FF5">
      <w:pPr>
        <w:pStyle w:val="PlainText"/>
        <w:bidi/>
        <w:jc w:val="both"/>
        <w:rPr>
          <w:rFonts w:eastAsia="MS Mincho" w:cs="David"/>
          <w:sz w:val="28"/>
          <w:szCs w:val="28"/>
          <w:rtl/>
        </w:rPr>
      </w:pPr>
    </w:p>
    <w:p w:rsidR="00CB6FF5" w:rsidRDefault="0079042E" w:rsidP="00CB6FF5">
      <w:pPr>
        <w:pStyle w:val="PlainText"/>
        <w:bidi/>
        <w:jc w:val="both"/>
        <w:rPr>
          <w:rFonts w:eastAsia="MS Mincho" w:cs="David"/>
          <w:sz w:val="28"/>
          <w:szCs w:val="28"/>
          <w:rtl/>
        </w:rPr>
      </w:pPr>
      <w:r>
        <w:rPr>
          <w:rFonts w:eastAsia="MS Mincho" w:cs="David" w:hint="cs"/>
          <w:sz w:val="28"/>
          <w:szCs w:val="28"/>
          <w:rtl/>
        </w:rPr>
        <w:t>ולא מצאנו מקבילה בדברי רבינו.</w:t>
      </w:r>
    </w:p>
    <w:p w:rsidR="0093252F" w:rsidRDefault="0093252F" w:rsidP="0093252F">
      <w:pPr>
        <w:pStyle w:val="PlainText"/>
        <w:bidi/>
        <w:jc w:val="both"/>
        <w:rPr>
          <w:rFonts w:eastAsia="MS Mincho" w:cs="David"/>
          <w:sz w:val="28"/>
          <w:szCs w:val="28"/>
          <w:rtl/>
        </w:rPr>
      </w:pPr>
    </w:p>
    <w:p w:rsidR="00EE31FC" w:rsidRDefault="00EE31FC" w:rsidP="00EE31FC">
      <w:pPr>
        <w:pStyle w:val="PlainText"/>
        <w:bidi/>
        <w:jc w:val="both"/>
        <w:rPr>
          <w:rFonts w:eastAsia="MS Mincho" w:cs="David"/>
          <w:sz w:val="28"/>
          <w:szCs w:val="28"/>
          <w:rtl/>
        </w:rPr>
      </w:pPr>
    </w:p>
    <w:p w:rsidR="00EE31FC" w:rsidRDefault="00CB6FF5" w:rsidP="00D6143C">
      <w:pPr>
        <w:pStyle w:val="PlainText"/>
        <w:bidi/>
        <w:jc w:val="center"/>
        <w:rPr>
          <w:rFonts w:eastAsia="MS Mincho" w:cs="David"/>
          <w:sz w:val="28"/>
          <w:szCs w:val="28"/>
          <w:rtl/>
        </w:rPr>
      </w:pPr>
      <w:r>
        <w:rPr>
          <w:rFonts w:eastAsia="MS Mincho" w:cs="David" w:hint="cs"/>
          <w:sz w:val="28"/>
          <w:szCs w:val="28"/>
          <w:rtl/>
        </w:rPr>
        <w:t>מג</w:t>
      </w:r>
      <w:r w:rsidR="00EE31FC">
        <w:rPr>
          <w:rFonts w:eastAsia="MS Mincho" w:cs="David"/>
          <w:sz w:val="28"/>
          <w:szCs w:val="28"/>
          <w:rtl/>
        </w:rPr>
        <w:t>.  זבחים דף יד ע</w:t>
      </w:r>
      <w:r>
        <w:rPr>
          <w:rFonts w:eastAsia="MS Mincho" w:cs="David" w:hint="cs"/>
          <w:sz w:val="28"/>
          <w:szCs w:val="28"/>
          <w:rtl/>
        </w:rPr>
        <w:t>"</w:t>
      </w:r>
      <w:r w:rsidR="00EE31FC">
        <w:rPr>
          <w:rFonts w:eastAsia="MS Mincho" w:cs="David"/>
          <w:sz w:val="28"/>
          <w:szCs w:val="28"/>
          <w:rtl/>
        </w:rPr>
        <w:t>א</w:t>
      </w:r>
      <w:r w:rsidR="00D6143C">
        <w:rPr>
          <w:rFonts w:eastAsia="MS Mincho" w:cs="David" w:hint="cs"/>
          <w:sz w:val="28"/>
          <w:szCs w:val="28"/>
          <w:rtl/>
        </w:rPr>
        <w:t xml:space="preserve">. </w:t>
      </w:r>
      <w:r w:rsidR="008C407D">
        <w:rPr>
          <w:rFonts w:eastAsia="MS Mincho" w:cs="David" w:hint="cs"/>
          <w:sz w:val="28"/>
          <w:szCs w:val="28"/>
          <w:rtl/>
        </w:rPr>
        <w:t>דיון בדעת ר' שמעון</w:t>
      </w:r>
      <w:r w:rsidR="00D6143C">
        <w:rPr>
          <w:rFonts w:eastAsia="MS Mincho" w:cs="David" w:hint="cs"/>
          <w:sz w:val="28"/>
          <w:szCs w:val="28"/>
          <w:rtl/>
        </w:rPr>
        <w:t>.</w:t>
      </w:r>
      <w:r w:rsidR="00942137">
        <w:rPr>
          <w:rFonts w:eastAsia="MS Mincho" w:cs="David" w:hint="cs"/>
          <w:sz w:val="28"/>
          <w:szCs w:val="28"/>
          <w:rtl/>
        </w:rPr>
        <w:t xml:space="preserve"> לא במבנה.</w:t>
      </w:r>
    </w:p>
    <w:p w:rsidR="00EE31FC" w:rsidRDefault="00EE31FC" w:rsidP="00EE31FC">
      <w:pPr>
        <w:pStyle w:val="PlainText"/>
        <w:bidi/>
        <w:jc w:val="both"/>
        <w:rPr>
          <w:rFonts w:eastAsia="MS Mincho" w:cs="David"/>
          <w:sz w:val="28"/>
          <w:szCs w:val="28"/>
          <w:rtl/>
        </w:rPr>
      </w:pPr>
    </w:p>
    <w:p w:rsidR="00EE31FC" w:rsidRDefault="00D6143C" w:rsidP="008C407D">
      <w:pPr>
        <w:pStyle w:val="PlainText"/>
        <w:bidi/>
        <w:jc w:val="both"/>
        <w:rPr>
          <w:rFonts w:eastAsia="MS Mincho" w:cs="David"/>
          <w:sz w:val="28"/>
          <w:szCs w:val="28"/>
          <w:rtl/>
        </w:rPr>
      </w:pPr>
      <w:r>
        <w:rPr>
          <w:rFonts w:eastAsia="MS Mincho" w:cs="David" w:hint="cs"/>
          <w:sz w:val="28"/>
          <w:szCs w:val="28"/>
          <w:rtl/>
        </w:rPr>
        <w:t xml:space="preserve">משנה: </w:t>
      </w:r>
      <w:r w:rsidR="00EE31FC">
        <w:rPr>
          <w:rFonts w:eastAsia="MS Mincho" w:cs="David"/>
          <w:sz w:val="28"/>
          <w:szCs w:val="28"/>
          <w:rtl/>
        </w:rPr>
        <w:t xml:space="preserve">רבי שמעון מכשיר בהילוך. </w:t>
      </w:r>
      <w:r>
        <w:rPr>
          <w:rFonts w:eastAsia="MS Mincho" w:cs="David" w:hint="cs"/>
          <w:sz w:val="28"/>
          <w:szCs w:val="28"/>
          <w:rtl/>
        </w:rPr>
        <w:t>גמ':</w:t>
      </w:r>
      <w:r>
        <w:rPr>
          <w:rFonts w:eastAsia="MS Mincho" w:cs="David" w:hint="cs"/>
          <w:sz w:val="28"/>
          <w:szCs w:val="28"/>
        </w:rPr>
        <w:t xml:space="preserve"> </w:t>
      </w:r>
      <w:r w:rsidR="00EE31FC">
        <w:rPr>
          <w:rFonts w:eastAsia="MS Mincho" w:cs="David"/>
          <w:sz w:val="28"/>
          <w:szCs w:val="28"/>
          <w:rtl/>
        </w:rPr>
        <w:t xml:space="preserve">א"ר שמעון בן לקיש מודה רבי שמעון בהולכת חטאות הפנימיות  שמחשבה פוסלת בהו, הואיל ועבודה שאין יכול לבטלה. והאמר רבי שמעון: כל שאינו על  מזבח החיצון כשלמים אין חייבין עליו משום פיגול! א"ר יוסי ברבי חנינא: מודה היה  לפסול, מקל וחומר, ומה שלא לשמן שהוכשרו בשלמים - פסול בחטאת, חוץ לזמנו שפוסל  בשלמים - אינו דין שיפסול בחטאות. ואשכחן חוץ לזמנו, חוץ למקומו מנלן? אי מחוץ  לזמנו, מה לחוץ לזמנו שכן כרת! אי משלא לשמה, שכן נוהג בבמה! (חיוב) שלא לשמן  במאי נוהג? בפסח וחטאת, פסח וחטאת בבמה לא קרבו. ואיבעית אימא: הקישא הוא, שלישי  - זה חוץ לזמנו, פיגול [זה] חוץ למקומו. אמר רבא: </w:t>
      </w:r>
      <w:r w:rsidR="00EE31FC" w:rsidRPr="008C407D">
        <w:rPr>
          <w:rFonts w:eastAsia="MS Mincho" w:cs="David"/>
          <w:b/>
          <w:bCs/>
          <w:sz w:val="28"/>
          <w:szCs w:val="28"/>
          <w:rtl/>
        </w:rPr>
        <w:t>אם תימצי לומר ר' שמעון סבר לה  כבריה</w:t>
      </w:r>
      <w:r w:rsidR="00EE31FC">
        <w:rPr>
          <w:rFonts w:eastAsia="MS Mincho" w:cs="David"/>
          <w:sz w:val="28"/>
          <w:szCs w:val="28"/>
          <w:rtl/>
        </w:rPr>
        <w:t xml:space="preserve">, דאמר: </w:t>
      </w:r>
      <w:r w:rsidR="00EE31FC" w:rsidRPr="008217B0">
        <w:rPr>
          <w:rFonts w:eastAsia="MS Mincho" w:cs="David"/>
          <w:b/>
          <w:bCs/>
          <w:sz w:val="28"/>
          <w:szCs w:val="28"/>
          <w:rtl/>
        </w:rPr>
        <w:t>בין האולם ולמזבח צפון</w:t>
      </w:r>
      <w:r w:rsidR="00EE31FC">
        <w:rPr>
          <w:rFonts w:eastAsia="MS Mincho" w:cs="David"/>
          <w:sz w:val="28"/>
          <w:szCs w:val="28"/>
          <w:rtl/>
        </w:rPr>
        <w:t xml:space="preserve">, אין מחשבה מועלת בהולכת חטאות הפנימיות אלא  מפתח אולם ולפנים; </w:t>
      </w:r>
      <w:r w:rsidR="00EE31FC" w:rsidRPr="008C407D">
        <w:rPr>
          <w:rFonts w:eastAsia="MS Mincho" w:cs="David"/>
          <w:b/>
          <w:bCs/>
          <w:sz w:val="28"/>
          <w:szCs w:val="28"/>
          <w:rtl/>
        </w:rPr>
        <w:t>ואם תמצי לומר סבר לה כרבי יהודה</w:t>
      </w:r>
      <w:r w:rsidR="00EE31FC">
        <w:rPr>
          <w:rFonts w:eastAsia="MS Mincho" w:cs="David"/>
          <w:sz w:val="28"/>
          <w:szCs w:val="28"/>
          <w:rtl/>
        </w:rPr>
        <w:t xml:space="preserve">, דאמר: </w:t>
      </w:r>
      <w:r w:rsidR="00EE31FC" w:rsidRPr="00942137">
        <w:rPr>
          <w:rFonts w:eastAsia="MS Mincho" w:cs="David"/>
          <w:b/>
          <w:bCs/>
          <w:sz w:val="28"/>
          <w:szCs w:val="28"/>
          <w:rtl/>
        </w:rPr>
        <w:t>תוך עזרה מקדש</w:t>
      </w:r>
      <w:r w:rsidR="00EE31FC">
        <w:rPr>
          <w:rFonts w:eastAsia="MS Mincho" w:cs="David"/>
          <w:sz w:val="28"/>
          <w:szCs w:val="28"/>
          <w:rtl/>
        </w:rPr>
        <w:t xml:space="preserve">, אין  מחשבה מועלת בהולכת סילוק בזיכין אלא מפתח היכל ולחוץ; </w:t>
      </w:r>
      <w:r w:rsidR="00EE31FC" w:rsidRPr="008C407D">
        <w:rPr>
          <w:rFonts w:eastAsia="MS Mincho" w:cs="David"/>
          <w:b/>
          <w:bCs/>
          <w:sz w:val="28"/>
          <w:szCs w:val="28"/>
          <w:rtl/>
        </w:rPr>
        <w:t>ואם תמצי לומר סבר: קדושת היכל ואולם חדא היא,</w:t>
      </w:r>
      <w:r w:rsidR="00EE31FC">
        <w:rPr>
          <w:rFonts w:eastAsia="MS Mincho" w:cs="David"/>
          <w:sz w:val="28"/>
          <w:szCs w:val="28"/>
          <w:rtl/>
        </w:rPr>
        <w:t xml:space="preserve"> אין מחשבה מועלת אלא מפתח אולם ולחוץ; </w:t>
      </w:r>
      <w:r w:rsidR="00EE31FC" w:rsidRPr="008C407D">
        <w:rPr>
          <w:rFonts w:eastAsia="MS Mincho" w:cs="David"/>
          <w:b/>
          <w:bCs/>
          <w:sz w:val="28"/>
          <w:szCs w:val="28"/>
          <w:rtl/>
        </w:rPr>
        <w:t>ואם תמצי לומר: תוך  הפתח כלפנים</w:t>
      </w:r>
      <w:r w:rsidR="00EE31FC">
        <w:rPr>
          <w:rFonts w:eastAsia="MS Mincho" w:cs="David"/>
          <w:sz w:val="28"/>
          <w:szCs w:val="28"/>
          <w:rtl/>
        </w:rPr>
        <w:t xml:space="preserve">, אין מחשבה מועלת אפילו פסיעה אחת אלא בכדי הושטת ידו; </w:t>
      </w:r>
      <w:r w:rsidR="00EE31FC" w:rsidRPr="008C407D">
        <w:rPr>
          <w:rFonts w:eastAsia="MS Mincho" w:cs="David"/>
          <w:b/>
          <w:bCs/>
          <w:sz w:val="28"/>
          <w:szCs w:val="28"/>
          <w:rtl/>
        </w:rPr>
        <w:t>ואם תמצי לומר סבר: הולכה שלא ברגל לא שמה הולכה,</w:t>
      </w:r>
      <w:r w:rsidR="00EE31FC">
        <w:rPr>
          <w:rFonts w:eastAsia="MS Mincho" w:cs="David"/>
          <w:sz w:val="28"/>
          <w:szCs w:val="28"/>
          <w:rtl/>
        </w:rPr>
        <w:t xml:space="preserve"> אין מחשבה מועלת כלל. </w:t>
      </w:r>
    </w:p>
    <w:p w:rsidR="00942137" w:rsidRDefault="00942137" w:rsidP="00942137">
      <w:pPr>
        <w:pStyle w:val="PlainText"/>
        <w:bidi/>
        <w:jc w:val="both"/>
        <w:rPr>
          <w:rFonts w:eastAsia="MS Mincho" w:cs="David"/>
          <w:sz w:val="28"/>
          <w:szCs w:val="28"/>
          <w:rtl/>
        </w:rPr>
      </w:pPr>
      <w:r>
        <w:rPr>
          <w:rFonts w:eastAsia="MS Mincho" w:cs="David" w:hint="cs"/>
          <w:sz w:val="28"/>
          <w:szCs w:val="28"/>
          <w:rtl/>
        </w:rPr>
        <w:lastRenderedPageBreak/>
        <w:t>וכל האת"ל נפסקו להלכה.</w:t>
      </w:r>
    </w:p>
    <w:p w:rsidR="008217B0" w:rsidRDefault="008217B0" w:rsidP="00942137">
      <w:pPr>
        <w:pStyle w:val="PlainText"/>
        <w:bidi/>
        <w:jc w:val="both"/>
        <w:rPr>
          <w:rFonts w:eastAsia="MS Mincho" w:cs="David"/>
          <w:sz w:val="28"/>
          <w:szCs w:val="28"/>
          <w:rtl/>
        </w:rPr>
      </w:pPr>
      <w:r w:rsidRPr="00107CB5">
        <w:rPr>
          <w:rFonts w:eastAsia="MS Mincho" w:cs="David" w:hint="cs"/>
          <w:sz w:val="28"/>
          <w:szCs w:val="28"/>
          <w:highlight w:val="green"/>
          <w:rtl/>
        </w:rPr>
        <w:t xml:space="preserve">בין האולם ולמזבח </w:t>
      </w:r>
      <w:r w:rsidR="00107CB5" w:rsidRPr="00107CB5">
        <w:rPr>
          <w:rFonts w:eastAsia="MS Mincho" w:cs="David" w:hint="cs"/>
          <w:sz w:val="28"/>
          <w:szCs w:val="28"/>
          <w:highlight w:val="green"/>
          <w:rtl/>
        </w:rPr>
        <w:t xml:space="preserve">נחשב </w:t>
      </w:r>
      <w:r w:rsidRPr="00107CB5">
        <w:rPr>
          <w:rFonts w:eastAsia="MS Mincho" w:cs="David" w:hint="cs"/>
          <w:sz w:val="28"/>
          <w:szCs w:val="28"/>
          <w:highlight w:val="green"/>
          <w:rtl/>
        </w:rPr>
        <w:t>צפון.</w:t>
      </w:r>
      <w:r w:rsidR="00107CB5">
        <w:rPr>
          <w:rFonts w:eastAsia="MS Mincho" w:cs="David" w:hint="cs"/>
          <w:sz w:val="28"/>
          <w:szCs w:val="28"/>
          <w:rtl/>
        </w:rPr>
        <w:t xml:space="preserve"> </w:t>
      </w:r>
      <w:r w:rsidR="00107CB5">
        <w:rPr>
          <w:rFonts w:eastAsia="MS Mincho" w:cs="David"/>
          <w:sz w:val="28"/>
          <w:szCs w:val="28"/>
          <w:rtl/>
        </w:rPr>
        <w:t>–</w:t>
      </w:r>
      <w:r w:rsidR="00107CB5">
        <w:rPr>
          <w:rFonts w:eastAsia="MS Mincho" w:cs="David" w:hint="cs"/>
          <w:sz w:val="28"/>
          <w:szCs w:val="28"/>
          <w:rtl/>
        </w:rPr>
        <w:t xml:space="preserve"> להביא לראיה.</w:t>
      </w:r>
    </w:p>
    <w:p w:rsidR="00107CB5" w:rsidRDefault="00107CB5" w:rsidP="00107CB5">
      <w:pPr>
        <w:pStyle w:val="PlainText"/>
        <w:bidi/>
        <w:jc w:val="both"/>
        <w:rPr>
          <w:rFonts w:eastAsia="MS Mincho" w:cs="David"/>
          <w:sz w:val="28"/>
          <w:szCs w:val="28"/>
          <w:rtl/>
        </w:rPr>
      </w:pPr>
      <w:r>
        <w:rPr>
          <w:rFonts w:eastAsia="MS Mincho" w:cs="David" w:hint="cs"/>
          <w:sz w:val="28"/>
          <w:szCs w:val="28"/>
          <w:rtl/>
        </w:rPr>
        <w:t>הלכות תמי</w:t>
      </w:r>
      <w:r w:rsidR="007B5E9C">
        <w:rPr>
          <w:rFonts w:eastAsia="MS Mincho" w:cs="David" w:hint="cs"/>
          <w:sz w:val="28"/>
          <w:szCs w:val="28"/>
          <w:rtl/>
        </w:rPr>
        <w:t>ד</w:t>
      </w:r>
      <w:r>
        <w:rPr>
          <w:rFonts w:eastAsia="MS Mincho" w:cs="David" w:hint="cs"/>
          <w:sz w:val="28"/>
          <w:szCs w:val="28"/>
          <w:rtl/>
        </w:rPr>
        <w:t xml:space="preserve">ין ומוספין פרק ג הלכה ג: </w:t>
      </w:r>
    </w:p>
    <w:p w:rsidR="008217B0" w:rsidRDefault="008217B0" w:rsidP="008217B0">
      <w:pPr>
        <w:pStyle w:val="PlainText"/>
        <w:bidi/>
        <w:jc w:val="both"/>
        <w:rPr>
          <w:rFonts w:eastAsia="MS Mincho" w:cs="David"/>
          <w:sz w:val="28"/>
          <w:szCs w:val="28"/>
          <w:rtl/>
        </w:rPr>
      </w:pPr>
    </w:p>
    <w:p w:rsidR="00942137" w:rsidRDefault="00942137" w:rsidP="008217B0">
      <w:pPr>
        <w:pStyle w:val="PlainText"/>
        <w:bidi/>
        <w:jc w:val="both"/>
        <w:rPr>
          <w:rFonts w:eastAsia="MS Mincho" w:cs="David"/>
          <w:sz w:val="28"/>
          <w:szCs w:val="28"/>
          <w:rtl/>
        </w:rPr>
      </w:pPr>
      <w:r>
        <w:rPr>
          <w:rFonts w:eastAsia="MS Mincho" w:cs="David" w:hint="cs"/>
          <w:sz w:val="28"/>
          <w:szCs w:val="28"/>
          <w:rtl/>
        </w:rPr>
        <w:t>תוך עזרה מקדש</w:t>
      </w:r>
    </w:p>
    <w:p w:rsidR="00942137" w:rsidRDefault="00942137" w:rsidP="00942137">
      <w:pPr>
        <w:pStyle w:val="PlainText"/>
        <w:bidi/>
        <w:jc w:val="both"/>
        <w:rPr>
          <w:rFonts w:eastAsia="MS Mincho" w:cs="David"/>
          <w:sz w:val="28"/>
          <w:szCs w:val="28"/>
          <w:rtl/>
        </w:rPr>
      </w:pPr>
      <w:r>
        <w:rPr>
          <w:rFonts w:eastAsia="MS Mincho" w:cs="David" w:hint="cs"/>
          <w:sz w:val="28"/>
          <w:szCs w:val="28"/>
          <w:rtl/>
        </w:rPr>
        <w:t xml:space="preserve">קדושת היכל ואולם, </w:t>
      </w:r>
      <w:r w:rsidR="008217B0">
        <w:rPr>
          <w:rFonts w:eastAsia="MS Mincho" w:cs="David" w:hint="cs"/>
          <w:sz w:val="28"/>
          <w:szCs w:val="28"/>
          <w:rtl/>
        </w:rPr>
        <w:t>היא אותה קדושה:</w:t>
      </w:r>
    </w:p>
    <w:p w:rsidR="008217B0" w:rsidRDefault="008217B0" w:rsidP="008217B0">
      <w:pPr>
        <w:pStyle w:val="PlainText"/>
        <w:bidi/>
        <w:ind w:firstLine="1134"/>
        <w:jc w:val="both"/>
        <w:rPr>
          <w:rFonts w:eastAsia="MS Mincho" w:cs="David"/>
          <w:sz w:val="28"/>
          <w:szCs w:val="28"/>
          <w:rtl/>
        </w:rPr>
      </w:pPr>
      <w:r>
        <w:rPr>
          <w:rFonts w:eastAsia="MS Mincho" w:cs="David" w:hint="cs"/>
          <w:sz w:val="28"/>
          <w:szCs w:val="28"/>
          <w:rtl/>
        </w:rPr>
        <w:t xml:space="preserve">הלכות בית הבחירה פרק א הלכה ה: </w:t>
      </w:r>
      <w:r w:rsidRPr="008217B0">
        <w:rPr>
          <w:rFonts w:eastAsia="MS Mincho" w:cs="David"/>
          <w:sz w:val="28"/>
          <w:szCs w:val="28"/>
          <w:rtl/>
        </w:rPr>
        <w:t xml:space="preserve">ואלו הן הדברים שהן עיקר בבניין הבית:  עושין בו קודש, וקודש הקודשים, ויהיה לפני הקודש מקום אחד והוא הנקרא </w:t>
      </w:r>
      <w:r w:rsidRPr="008217B0">
        <w:rPr>
          <w:rFonts w:eastAsia="MS Mincho" w:cs="David"/>
          <w:b/>
          <w:bCs/>
          <w:sz w:val="28"/>
          <w:szCs w:val="28"/>
          <w:rtl/>
        </w:rPr>
        <w:t>אולם; ושלושתן נקראין היכל</w:t>
      </w:r>
      <w:r w:rsidRPr="008217B0">
        <w:rPr>
          <w:rFonts w:eastAsia="MS Mincho" w:cs="David"/>
          <w:sz w:val="28"/>
          <w:szCs w:val="28"/>
          <w:rtl/>
        </w:rPr>
        <w:t xml:space="preserve">.  ועושין מחיצה אחרת סביב להיכל, רחוקה ממנו כעין קלעי החצר שהיו במדבר; וכל המוקף במחיצה זו שהוא כעין חצר אוהל מועד, הוא הנקרא </w:t>
      </w:r>
      <w:r w:rsidRPr="008217B0">
        <w:rPr>
          <w:rFonts w:eastAsia="MS Mincho" w:cs="David"/>
          <w:b/>
          <w:bCs/>
          <w:sz w:val="28"/>
          <w:szCs w:val="28"/>
          <w:rtl/>
        </w:rPr>
        <w:t>עזרה.  והכול נקרא מקדש</w:t>
      </w:r>
      <w:r w:rsidRPr="008217B0">
        <w:rPr>
          <w:rFonts w:eastAsia="MS Mincho" w:cs="David"/>
          <w:sz w:val="28"/>
          <w:szCs w:val="28"/>
          <w:rtl/>
        </w:rPr>
        <w:t>.</w:t>
      </w:r>
    </w:p>
    <w:p w:rsidR="008217B0" w:rsidRDefault="008217B0" w:rsidP="00942137">
      <w:pPr>
        <w:pStyle w:val="PlainText"/>
        <w:bidi/>
        <w:jc w:val="both"/>
        <w:rPr>
          <w:rFonts w:eastAsia="MS Mincho" w:cs="David"/>
          <w:sz w:val="28"/>
          <w:szCs w:val="28"/>
          <w:rtl/>
        </w:rPr>
      </w:pPr>
    </w:p>
    <w:p w:rsidR="00942137" w:rsidRDefault="00942137" w:rsidP="008217B0">
      <w:pPr>
        <w:pStyle w:val="PlainText"/>
        <w:bidi/>
        <w:jc w:val="both"/>
        <w:rPr>
          <w:rFonts w:eastAsia="MS Mincho" w:cs="David"/>
          <w:sz w:val="28"/>
          <w:szCs w:val="28"/>
          <w:rtl/>
        </w:rPr>
      </w:pPr>
      <w:r>
        <w:rPr>
          <w:rFonts w:eastAsia="MS Mincho" w:cs="David" w:hint="cs"/>
          <w:sz w:val="28"/>
          <w:szCs w:val="28"/>
          <w:rtl/>
        </w:rPr>
        <w:t xml:space="preserve">הולכה </w:t>
      </w:r>
      <w:r w:rsidR="008217B0">
        <w:rPr>
          <w:rFonts w:eastAsia="MS Mincho" w:cs="David" w:hint="cs"/>
          <w:sz w:val="28"/>
          <w:szCs w:val="28"/>
          <w:rtl/>
        </w:rPr>
        <w:t>שלא ברגל אינה הולכה:</w:t>
      </w:r>
    </w:p>
    <w:p w:rsidR="008217B0" w:rsidRDefault="008217B0" w:rsidP="008217B0">
      <w:pPr>
        <w:pStyle w:val="PlainText"/>
        <w:bidi/>
        <w:ind w:firstLine="1134"/>
        <w:jc w:val="both"/>
        <w:rPr>
          <w:rFonts w:eastAsia="MS Mincho" w:cs="David"/>
          <w:sz w:val="28"/>
          <w:szCs w:val="28"/>
          <w:rtl/>
        </w:rPr>
      </w:pPr>
      <w:r>
        <w:rPr>
          <w:rFonts w:eastAsia="MS Mincho" w:cs="David" w:hint="cs"/>
          <w:sz w:val="28"/>
          <w:szCs w:val="28"/>
          <w:rtl/>
        </w:rPr>
        <w:t xml:space="preserve">הלכות פסולי המוקדשים פרק א הלכה יג: </w:t>
      </w:r>
      <w:r w:rsidRPr="008217B0">
        <w:rPr>
          <w:rFonts w:eastAsia="MS Mincho" w:cs="David"/>
          <w:b/>
          <w:bCs/>
          <w:sz w:val="28"/>
          <w:szCs w:val="28"/>
          <w:rtl/>
        </w:rPr>
        <w:t>והולכה שלא ברגל, אינה הולכה</w:t>
      </w:r>
      <w:r w:rsidRPr="008217B0">
        <w:rPr>
          <w:rFonts w:eastAsia="MS Mincho" w:cs="David"/>
          <w:sz w:val="28"/>
          <w:szCs w:val="28"/>
          <w:rtl/>
        </w:rPr>
        <w:t>; לפיכך כוהן שקיבל את הדם, ועמד במקומו וזרקו למזבח--נפסל הזבח.</w:t>
      </w:r>
      <w:r>
        <w:rPr>
          <w:rFonts w:eastAsia="MS Mincho" w:cs="David" w:hint="cs"/>
          <w:sz w:val="28"/>
          <w:szCs w:val="28"/>
          <w:rtl/>
        </w:rPr>
        <w:t xml:space="preserve"> </w:t>
      </w:r>
    </w:p>
    <w:p w:rsidR="008217B0" w:rsidRDefault="008217B0" w:rsidP="008217B0">
      <w:pPr>
        <w:pStyle w:val="PlainText"/>
        <w:bidi/>
        <w:ind w:firstLine="1134"/>
        <w:jc w:val="both"/>
        <w:rPr>
          <w:rFonts w:eastAsia="MS Mincho" w:cs="David"/>
          <w:sz w:val="28"/>
          <w:szCs w:val="28"/>
          <w:rtl/>
        </w:rPr>
      </w:pPr>
      <w:r>
        <w:rPr>
          <w:rFonts w:eastAsia="MS Mincho" w:cs="David" w:hint="cs"/>
          <w:sz w:val="28"/>
          <w:szCs w:val="28"/>
          <w:rtl/>
        </w:rPr>
        <w:t xml:space="preserve">וכן פרק יג הלכה יא: </w:t>
      </w:r>
      <w:r w:rsidRPr="008217B0">
        <w:rPr>
          <w:rFonts w:eastAsia="MS Mincho" w:cs="David"/>
          <w:sz w:val="28"/>
          <w:szCs w:val="28"/>
          <w:rtl/>
        </w:rPr>
        <w:t xml:space="preserve">כבר ביארנו </w:t>
      </w:r>
      <w:r w:rsidRPr="008217B0">
        <w:rPr>
          <w:rFonts w:eastAsia="MS Mincho" w:cs="David"/>
          <w:b/>
          <w:bCs/>
          <w:sz w:val="28"/>
          <w:szCs w:val="28"/>
          <w:rtl/>
        </w:rPr>
        <w:t>שהולכה שלא ברגל, אינה הולכה</w:t>
      </w:r>
      <w:r w:rsidRPr="008217B0">
        <w:rPr>
          <w:rFonts w:eastAsia="MS Mincho" w:cs="David"/>
          <w:sz w:val="28"/>
          <w:szCs w:val="28"/>
          <w:rtl/>
        </w:rPr>
        <w:t xml:space="preserve">; לפיכך אין המחשבה פוסלת בה.  והמהלך במקום שאינו צריך--הרי זו הולכה, והמחשבה פוסלת בה. כיצד:  </w:t>
      </w:r>
      <w:r w:rsidRPr="008217B0">
        <w:rPr>
          <w:rFonts w:eastAsia="MS Mincho" w:cs="David"/>
          <w:b/>
          <w:bCs/>
          <w:sz w:val="28"/>
          <w:szCs w:val="28"/>
          <w:rtl/>
        </w:rPr>
        <w:t>קיבל הדם והוא עומד במקומו, ופשט ידו בו לזורקו על המזבח, וחישב בעת שפשט ידו בדם</w:t>
      </w:r>
      <w:r w:rsidR="006011E0">
        <w:rPr>
          <w:rFonts w:eastAsia="MS Mincho" w:cs="David" w:hint="cs"/>
          <w:b/>
          <w:bCs/>
          <w:sz w:val="28"/>
          <w:szCs w:val="28"/>
          <w:rtl/>
        </w:rPr>
        <w:t xml:space="preserve"> - </w:t>
      </w:r>
      <w:r w:rsidRPr="008217B0">
        <w:rPr>
          <w:rFonts w:eastAsia="MS Mincho" w:cs="David"/>
          <w:b/>
          <w:bCs/>
          <w:sz w:val="28"/>
          <w:szCs w:val="28"/>
          <w:rtl/>
        </w:rPr>
        <w:t>אין המחשבה פוסלת</w:t>
      </w:r>
      <w:r w:rsidRPr="008217B0">
        <w:rPr>
          <w:rFonts w:eastAsia="MS Mincho" w:cs="David"/>
          <w:sz w:val="28"/>
          <w:szCs w:val="28"/>
          <w:rtl/>
        </w:rPr>
        <w:t>; אבל אם קיבל הדם בפנים, ולא הילך בו לגבי המזבח אלא הילך בו להוציאו לחוץ, וחישב בשעת הילוכו לחוץ במחשבת הזמן וכיוצא בה--הרי זו פוסלת.</w:t>
      </w:r>
    </w:p>
    <w:p w:rsidR="008217B0" w:rsidRPr="008217B0" w:rsidRDefault="008217B0" w:rsidP="008217B0">
      <w:pPr>
        <w:pStyle w:val="PlainText"/>
        <w:bidi/>
        <w:jc w:val="both"/>
        <w:rPr>
          <w:rFonts w:eastAsia="MS Mincho" w:cs="David"/>
          <w:sz w:val="28"/>
          <w:szCs w:val="28"/>
          <w:rtl/>
        </w:rPr>
      </w:pPr>
      <w:r>
        <w:rPr>
          <w:rFonts w:eastAsia="MS Mincho" w:cs="David" w:hint="cs"/>
          <w:sz w:val="28"/>
          <w:szCs w:val="28"/>
          <w:rtl/>
        </w:rPr>
        <w:t>ורק על מנת לחדד את הדברים, נמצאנו למדים, שהולכה שלא ברגל שלא נזרק הדם, כשרה.</w:t>
      </w:r>
    </w:p>
    <w:p w:rsidR="00107CB5" w:rsidRDefault="00107CB5" w:rsidP="00942137">
      <w:pPr>
        <w:pStyle w:val="PlainText"/>
        <w:bidi/>
        <w:jc w:val="both"/>
        <w:rPr>
          <w:rFonts w:eastAsia="MS Mincho" w:cs="David"/>
          <w:b/>
          <w:bCs/>
          <w:sz w:val="28"/>
          <w:szCs w:val="28"/>
          <w:rtl/>
        </w:rPr>
      </w:pPr>
    </w:p>
    <w:p w:rsidR="00942137" w:rsidRDefault="00107CB5" w:rsidP="00107CB5">
      <w:pPr>
        <w:pStyle w:val="PlainText"/>
        <w:bidi/>
        <w:jc w:val="both"/>
        <w:rPr>
          <w:rFonts w:eastAsia="MS Mincho" w:cs="David"/>
          <w:sz w:val="28"/>
          <w:szCs w:val="28"/>
          <w:rtl/>
        </w:rPr>
      </w:pPr>
      <w:r w:rsidRPr="00107CB5">
        <w:rPr>
          <w:rFonts w:eastAsia="MS Mincho" w:cs="David"/>
          <w:b/>
          <w:bCs/>
          <w:sz w:val="28"/>
          <w:szCs w:val="28"/>
          <w:highlight w:val="green"/>
          <w:rtl/>
        </w:rPr>
        <w:t>תוך  הפתח כלפנים</w:t>
      </w:r>
      <w:r>
        <w:rPr>
          <w:rFonts w:eastAsia="MS Mincho" w:cs="David" w:hint="cs"/>
          <w:sz w:val="28"/>
          <w:szCs w:val="28"/>
          <w:rtl/>
        </w:rPr>
        <w:t xml:space="preserve"> </w:t>
      </w:r>
      <w:r>
        <w:rPr>
          <w:rFonts w:eastAsia="MS Mincho" w:cs="David"/>
          <w:sz w:val="28"/>
          <w:szCs w:val="28"/>
          <w:rtl/>
        </w:rPr>
        <w:t>–</w:t>
      </w:r>
      <w:r>
        <w:rPr>
          <w:rFonts w:eastAsia="MS Mincho" w:cs="David" w:hint="cs"/>
          <w:sz w:val="28"/>
          <w:szCs w:val="28"/>
          <w:rtl/>
        </w:rPr>
        <w:t xml:space="preserve"> </w:t>
      </w:r>
      <w:r w:rsidRPr="00B31B5B">
        <w:rPr>
          <w:rFonts w:eastAsia="MS Mincho" w:cs="David" w:hint="cs"/>
          <w:sz w:val="28"/>
          <w:szCs w:val="28"/>
          <w:highlight w:val="yellow"/>
          <w:rtl/>
        </w:rPr>
        <w:t>להביא ראיה</w:t>
      </w:r>
      <w:r w:rsidR="00B31B5B" w:rsidRPr="00B31B5B">
        <w:rPr>
          <w:rFonts w:eastAsia="MS Mincho" w:cs="David" w:hint="cs"/>
          <w:sz w:val="28"/>
          <w:szCs w:val="28"/>
          <w:highlight w:val="yellow"/>
          <w:rtl/>
        </w:rPr>
        <w:t xml:space="preserve"> באחריות שלום</w:t>
      </w:r>
    </w:p>
    <w:p w:rsidR="00107CB5" w:rsidRDefault="00107CB5" w:rsidP="008C407D">
      <w:pPr>
        <w:pStyle w:val="PlainText"/>
        <w:bidi/>
        <w:jc w:val="both"/>
        <w:rPr>
          <w:rFonts w:eastAsia="MS Mincho" w:cs="David"/>
          <w:sz w:val="28"/>
          <w:szCs w:val="28"/>
          <w:rtl/>
        </w:rPr>
      </w:pPr>
    </w:p>
    <w:p w:rsidR="008C407D" w:rsidRDefault="008C407D" w:rsidP="00107CB5">
      <w:pPr>
        <w:pStyle w:val="PlainText"/>
        <w:bidi/>
        <w:jc w:val="both"/>
        <w:rPr>
          <w:rFonts w:eastAsia="MS Mincho" w:cs="David"/>
          <w:sz w:val="28"/>
          <w:szCs w:val="28"/>
          <w:rtl/>
        </w:rPr>
      </w:pPr>
      <w:r>
        <w:rPr>
          <w:rFonts w:eastAsia="MS Mincho" w:cs="David" w:hint="cs"/>
          <w:sz w:val="28"/>
          <w:szCs w:val="28"/>
          <w:rtl/>
        </w:rPr>
        <w:t xml:space="preserve">כיון שאין הלכה כר' שמעון ולא כר' אלעזר, אלא </w:t>
      </w:r>
      <w:r w:rsidR="00942137">
        <w:rPr>
          <w:rFonts w:eastAsia="MS Mincho" w:cs="David" w:hint="cs"/>
          <w:sz w:val="28"/>
          <w:szCs w:val="28"/>
          <w:rtl/>
        </w:rPr>
        <w:t>כרבנן. וכל האת"ל דנים בדעת ר' שמעון, אזי לא ניתן להסיק</w:t>
      </w:r>
      <w:r w:rsidR="006011E0">
        <w:rPr>
          <w:rFonts w:eastAsia="MS Mincho" w:cs="David" w:hint="cs"/>
          <w:sz w:val="28"/>
          <w:szCs w:val="28"/>
          <w:rtl/>
        </w:rPr>
        <w:t>.</w:t>
      </w:r>
      <w:r w:rsidR="00942137">
        <w:rPr>
          <w:rFonts w:eastAsia="MS Mincho" w:cs="David" w:hint="cs"/>
          <w:sz w:val="28"/>
          <w:szCs w:val="28"/>
          <w:rtl/>
        </w:rPr>
        <w:t xml:space="preserve"> </w:t>
      </w:r>
    </w:p>
    <w:p w:rsidR="00942137" w:rsidRDefault="00942137" w:rsidP="00942137">
      <w:pPr>
        <w:pStyle w:val="PlainText"/>
        <w:bidi/>
        <w:jc w:val="both"/>
        <w:rPr>
          <w:rFonts w:eastAsia="MS Mincho" w:cs="David"/>
          <w:sz w:val="28"/>
          <w:szCs w:val="28"/>
          <w:rtl/>
        </w:rPr>
      </w:pPr>
    </w:p>
    <w:p w:rsidR="00EE31FC" w:rsidRDefault="006011E0" w:rsidP="006011E0">
      <w:pPr>
        <w:pStyle w:val="PlainText"/>
        <w:bidi/>
        <w:ind w:firstLine="1134"/>
        <w:jc w:val="both"/>
        <w:rPr>
          <w:rFonts w:eastAsia="MS Mincho" w:cs="David"/>
          <w:sz w:val="28"/>
          <w:szCs w:val="28"/>
          <w:rtl/>
        </w:rPr>
      </w:pPr>
      <w:r>
        <w:rPr>
          <w:rFonts w:eastAsia="MS Mincho" w:cs="David" w:hint="cs"/>
          <w:sz w:val="28"/>
          <w:szCs w:val="28"/>
          <w:rtl/>
        </w:rPr>
        <w:t xml:space="preserve">מד. </w:t>
      </w:r>
      <w:r w:rsidR="00EE31FC">
        <w:rPr>
          <w:rFonts w:eastAsia="MS Mincho" w:cs="David"/>
          <w:sz w:val="28"/>
          <w:szCs w:val="28"/>
          <w:rtl/>
        </w:rPr>
        <w:t>זבחים דף טז ע</w:t>
      </w:r>
      <w:r>
        <w:rPr>
          <w:rFonts w:eastAsia="MS Mincho" w:cs="David" w:hint="cs"/>
          <w:sz w:val="28"/>
          <w:szCs w:val="28"/>
          <w:rtl/>
        </w:rPr>
        <w:t>"</w:t>
      </w:r>
      <w:r w:rsidR="00EE31FC">
        <w:rPr>
          <w:rFonts w:eastAsia="MS Mincho" w:cs="David"/>
          <w:sz w:val="28"/>
          <w:szCs w:val="28"/>
          <w:rtl/>
        </w:rPr>
        <w:t>ב</w:t>
      </w:r>
      <w:r w:rsidR="009F39E3">
        <w:rPr>
          <w:rFonts w:eastAsia="MS Mincho" w:cs="David" w:hint="cs"/>
          <w:sz w:val="28"/>
          <w:szCs w:val="28"/>
          <w:rtl/>
        </w:rPr>
        <w:t>. בירור. לא במבנה.</w:t>
      </w:r>
      <w:r w:rsidR="00EE31FC">
        <w:rPr>
          <w:rFonts w:eastAsia="MS Mincho" w:cs="David"/>
          <w:sz w:val="28"/>
          <w:szCs w:val="28"/>
          <w:rtl/>
        </w:rPr>
        <w:t xml:space="preserve"> </w:t>
      </w:r>
    </w:p>
    <w:p w:rsidR="006011E0" w:rsidRDefault="006011E0" w:rsidP="00EE31FC">
      <w:pPr>
        <w:pStyle w:val="PlainText"/>
        <w:bidi/>
        <w:jc w:val="both"/>
        <w:rPr>
          <w:rFonts w:eastAsia="MS Mincho" w:cs="David"/>
          <w:sz w:val="28"/>
          <w:szCs w:val="28"/>
          <w:rtl/>
        </w:rPr>
      </w:pPr>
    </w:p>
    <w:p w:rsidR="00EE31FC" w:rsidRDefault="006011E0" w:rsidP="006011E0">
      <w:pPr>
        <w:pStyle w:val="PlainText"/>
        <w:bidi/>
        <w:jc w:val="both"/>
        <w:rPr>
          <w:rFonts w:eastAsia="MS Mincho" w:cs="David"/>
          <w:sz w:val="28"/>
          <w:szCs w:val="28"/>
          <w:rtl/>
        </w:rPr>
      </w:pPr>
      <w:r w:rsidRPr="006011E0">
        <w:rPr>
          <w:rFonts w:eastAsia="MS Mincho" w:cs="David"/>
          <w:sz w:val="28"/>
          <w:szCs w:val="28"/>
          <w:rtl/>
        </w:rPr>
        <w:t>מנלן דכתיב ומן המקדש לא יצא ולא יחלל (ויקרא כא, יב)</w:t>
      </w:r>
      <w:r>
        <w:rPr>
          <w:rFonts w:eastAsia="MS Mincho" w:cs="David" w:hint="cs"/>
          <w:sz w:val="28"/>
          <w:szCs w:val="28"/>
          <w:rtl/>
        </w:rPr>
        <w:t>?</w:t>
      </w:r>
      <w:r w:rsidRPr="006011E0">
        <w:rPr>
          <w:rFonts w:eastAsia="MS Mincho" w:cs="David"/>
          <w:sz w:val="28"/>
          <w:szCs w:val="28"/>
          <w:rtl/>
        </w:rPr>
        <w:t xml:space="preserve"> הא אחר שלא יצא חילל</w:t>
      </w:r>
      <w:r>
        <w:rPr>
          <w:rFonts w:eastAsia="MS Mincho" w:cs="David" w:hint="cs"/>
          <w:sz w:val="28"/>
          <w:szCs w:val="28"/>
          <w:rtl/>
        </w:rPr>
        <w:t>?</w:t>
      </w:r>
      <w:r w:rsidRPr="006011E0">
        <w:rPr>
          <w:rFonts w:eastAsia="MS Mincho" w:cs="David"/>
          <w:sz w:val="28"/>
          <w:szCs w:val="28"/>
          <w:rtl/>
        </w:rPr>
        <w:t xml:space="preserve"> רבי אלעזר אמר מהכא (ויקרא י, יט) הן הקריבו אני הקרבתי מכלל דאי אינהו אקריב שפיר אישתרוף</w:t>
      </w:r>
      <w:r w:rsidR="00A17051">
        <w:rPr>
          <w:rFonts w:eastAsia="MS Mincho" w:cs="David" w:hint="cs"/>
          <w:sz w:val="28"/>
          <w:szCs w:val="28"/>
          <w:rtl/>
        </w:rPr>
        <w:t>.</w:t>
      </w:r>
      <w:r w:rsidRPr="006011E0">
        <w:rPr>
          <w:rFonts w:eastAsia="MS Mincho" w:cs="David"/>
          <w:sz w:val="28"/>
          <w:szCs w:val="28"/>
          <w:rtl/>
        </w:rPr>
        <w:t xml:space="preserve"> ורבי אלעזר מאי טעמא לא אמר מומן המקדש לא יצא אמר לך מי כתיב הא אחר שלא יצא חילל ואידך מ"ט לא אמר מהן הקריבו קסבר מפני טומאה נשרפה דבי רבי ישמעאל תנא אתיא בק"ו מבעל מום ומה </w:t>
      </w:r>
      <w:r w:rsidR="00EE31FC">
        <w:rPr>
          <w:rFonts w:eastAsia="MS Mincho" w:cs="David"/>
          <w:sz w:val="28"/>
          <w:szCs w:val="28"/>
          <w:rtl/>
        </w:rPr>
        <w:t>[עמוד ב] בעל מום שאוכל - אם עבד חילל, אונן שאין אוכל - אינו דין שאם עבד חילל</w:t>
      </w:r>
      <w:r w:rsidR="00A17051">
        <w:rPr>
          <w:rFonts w:eastAsia="MS Mincho" w:cs="David" w:hint="cs"/>
          <w:sz w:val="28"/>
          <w:szCs w:val="28"/>
          <w:rtl/>
        </w:rPr>
        <w:t>?</w:t>
      </w:r>
      <w:r w:rsidR="00EE31FC">
        <w:rPr>
          <w:rFonts w:eastAsia="MS Mincho" w:cs="David"/>
          <w:sz w:val="28"/>
          <w:szCs w:val="28"/>
          <w:rtl/>
        </w:rPr>
        <w:t xml:space="preserve"> מה לבעל מום שכן עשה בו קריבין כמקריבין</w:t>
      </w:r>
      <w:r w:rsidR="005025F2">
        <w:rPr>
          <w:rFonts w:eastAsia="MS Mincho" w:cs="David" w:hint="cs"/>
          <w:sz w:val="28"/>
          <w:szCs w:val="28"/>
          <w:rtl/>
        </w:rPr>
        <w:t>.</w:t>
      </w:r>
      <w:r w:rsidR="00EE31FC">
        <w:rPr>
          <w:rFonts w:eastAsia="MS Mincho" w:cs="David"/>
          <w:sz w:val="28"/>
          <w:szCs w:val="28"/>
          <w:rtl/>
        </w:rPr>
        <w:t xml:space="preserve"> זר יוכיח. מה לזר שכן אין  לו תקנה! בעל מום יוכיח. וחזר הדין, לא ראי זה כראי זה ולא ראי זה כראי זה, הצד השוה שבהן - שהן מוזהרין ואם עבדו חיללו, אף אני אביא אונן - שמוזהר ואם עבד חילל. היכן מוזהר? אילימא מומן המקדש לא יצא, חילול בגופיה כתיב ביה! אלא </w:t>
      </w:r>
      <w:r>
        <w:rPr>
          <w:rFonts w:eastAsia="MS Mincho" w:cs="David" w:hint="cs"/>
          <w:sz w:val="28"/>
          <w:szCs w:val="28"/>
          <w:rtl/>
        </w:rPr>
        <w:t>(</w:t>
      </w:r>
      <w:r w:rsidR="00EE31FC">
        <w:rPr>
          <w:rFonts w:eastAsia="MS Mincho" w:cs="David"/>
          <w:sz w:val="28"/>
          <w:szCs w:val="28"/>
          <w:rtl/>
        </w:rPr>
        <w:t>ויקרא  י</w:t>
      </w:r>
      <w:r>
        <w:rPr>
          <w:rFonts w:eastAsia="MS Mincho" w:cs="David" w:hint="cs"/>
          <w:sz w:val="28"/>
          <w:szCs w:val="28"/>
          <w:rtl/>
        </w:rPr>
        <w:t>)</w:t>
      </w:r>
      <w:r w:rsidR="00EE31FC">
        <w:rPr>
          <w:rFonts w:eastAsia="MS Mincho" w:cs="David"/>
          <w:sz w:val="28"/>
          <w:szCs w:val="28"/>
          <w:rtl/>
        </w:rPr>
        <w:t xml:space="preserve"> מהן הקריבו, וקסבר: מפני אנינות נשרפה. איכא למפרך: מה להצד השוה שבהן שכן לא הותרה מכללו! טמא יוכיח. מה לטמא שכן מטמא</w:t>
      </w:r>
      <w:r w:rsidR="005025F2">
        <w:rPr>
          <w:rFonts w:eastAsia="MS Mincho" w:cs="David" w:hint="cs"/>
          <w:sz w:val="28"/>
          <w:szCs w:val="28"/>
          <w:rtl/>
        </w:rPr>
        <w:t>.</w:t>
      </w:r>
      <w:r w:rsidR="00EE31FC">
        <w:rPr>
          <w:rFonts w:eastAsia="MS Mincho" w:cs="David"/>
          <w:sz w:val="28"/>
          <w:szCs w:val="28"/>
          <w:rtl/>
        </w:rPr>
        <w:t xml:space="preserve"> הנך יוכיחו. וחזר הדין כו', הצד השוה שבהן שמוזהרין כו'. ולפרוך: מה להצד השוה שבהן - שכן לא הותרו מכללן אצל כהן גדול בקרבן יחיד</w:t>
      </w:r>
      <w:r w:rsidR="005025F2">
        <w:rPr>
          <w:rFonts w:eastAsia="MS Mincho" w:cs="David" w:hint="cs"/>
          <w:sz w:val="28"/>
          <w:szCs w:val="28"/>
          <w:rtl/>
        </w:rPr>
        <w:t>.</w:t>
      </w:r>
      <w:r w:rsidR="00EE31FC">
        <w:rPr>
          <w:rFonts w:eastAsia="MS Mincho" w:cs="David"/>
          <w:sz w:val="28"/>
          <w:szCs w:val="28"/>
          <w:rtl/>
        </w:rPr>
        <w:t xml:space="preserve"> שם טומאה מיהא אישתראי. רב משרשיא אמר: אתיא בקל וחומר מיושב, ומה יושב שאוכל - אם עבד חילל, אונן שאינו אוכל - אינו דין שאם עבד חילל. מה ליושב שכן פסול לעדות</w:t>
      </w:r>
      <w:r w:rsidR="005025F2">
        <w:rPr>
          <w:rFonts w:eastAsia="MS Mincho" w:cs="David" w:hint="cs"/>
          <w:sz w:val="28"/>
          <w:szCs w:val="28"/>
          <w:rtl/>
        </w:rPr>
        <w:t>.</w:t>
      </w:r>
      <w:r w:rsidR="00EE31FC">
        <w:rPr>
          <w:rFonts w:eastAsia="MS Mincho" w:cs="David"/>
          <w:sz w:val="28"/>
          <w:szCs w:val="28"/>
          <w:rtl/>
        </w:rPr>
        <w:t xml:space="preserve"> </w:t>
      </w:r>
      <w:r w:rsidR="00EE31FC">
        <w:rPr>
          <w:rFonts w:eastAsia="MS Mincho" w:cs="David"/>
          <w:sz w:val="28"/>
          <w:szCs w:val="28"/>
          <w:rtl/>
        </w:rPr>
        <w:lastRenderedPageBreak/>
        <w:t>מיושב תלמיד חכם. מה לשם יושב שכן פסול לעדות</w:t>
      </w:r>
      <w:r w:rsidR="005025F2">
        <w:rPr>
          <w:rFonts w:eastAsia="MS Mincho" w:cs="David" w:hint="cs"/>
          <w:sz w:val="28"/>
          <w:szCs w:val="28"/>
          <w:rtl/>
        </w:rPr>
        <w:t>.</w:t>
      </w:r>
      <w:r w:rsidR="00EE31FC">
        <w:rPr>
          <w:rFonts w:eastAsia="MS Mincho" w:cs="David"/>
          <w:sz w:val="28"/>
          <w:szCs w:val="28"/>
          <w:rtl/>
        </w:rPr>
        <w:t xml:space="preserve"> שם יושב לא פריך. </w:t>
      </w:r>
      <w:r w:rsidR="00EE31FC" w:rsidRPr="006011E0">
        <w:rPr>
          <w:rFonts w:eastAsia="MS Mincho" w:cs="David"/>
          <w:b/>
          <w:bCs/>
          <w:sz w:val="28"/>
          <w:szCs w:val="28"/>
          <w:rtl/>
        </w:rPr>
        <w:t>ואם תימצי לומר פריך</w:t>
      </w:r>
      <w:r w:rsidR="00EE31FC">
        <w:rPr>
          <w:rFonts w:eastAsia="MS Mincho" w:cs="David"/>
          <w:sz w:val="28"/>
          <w:szCs w:val="28"/>
          <w:rtl/>
        </w:rPr>
        <w:t xml:space="preserve">, אתיא מיושב ומחדא מהנך. </w:t>
      </w:r>
    </w:p>
    <w:p w:rsidR="00D41AC4" w:rsidRDefault="00D41AC4" w:rsidP="00D41AC4">
      <w:pPr>
        <w:pStyle w:val="PlainText"/>
        <w:bidi/>
        <w:jc w:val="both"/>
        <w:rPr>
          <w:rFonts w:eastAsia="MS Mincho" w:cs="David"/>
          <w:sz w:val="28"/>
          <w:szCs w:val="28"/>
          <w:rtl/>
        </w:rPr>
      </w:pPr>
    </w:p>
    <w:p w:rsidR="00CB2EEA" w:rsidRDefault="00CB2EEA" w:rsidP="00A521F4">
      <w:pPr>
        <w:pStyle w:val="PlainText"/>
        <w:bidi/>
        <w:rPr>
          <w:rFonts w:eastAsia="MS Mincho" w:cs="David"/>
          <w:sz w:val="28"/>
          <w:szCs w:val="28"/>
          <w:rtl/>
        </w:rPr>
      </w:pPr>
      <w:r>
        <w:rPr>
          <w:rFonts w:eastAsia="MS Mincho" w:cs="David" w:hint="cs"/>
          <w:sz w:val="28"/>
          <w:szCs w:val="28"/>
          <w:rtl/>
        </w:rPr>
        <w:t xml:space="preserve">אף על פי </w:t>
      </w:r>
      <w:r w:rsidR="00A521F4">
        <w:rPr>
          <w:rFonts w:eastAsia="MS Mincho" w:cs="David" w:hint="cs"/>
          <w:sz w:val="28"/>
          <w:szCs w:val="28"/>
          <w:rtl/>
        </w:rPr>
        <w:t>ש</w:t>
      </w:r>
      <w:r>
        <w:rPr>
          <w:rFonts w:eastAsia="MS Mincho" w:cs="David" w:hint="cs"/>
          <w:sz w:val="28"/>
          <w:szCs w:val="28"/>
          <w:rtl/>
        </w:rPr>
        <w:t>האת"ל אינו לעניין הלכה</w:t>
      </w:r>
      <w:r w:rsidR="00A521F4">
        <w:rPr>
          <w:rFonts w:eastAsia="MS Mincho" w:cs="David" w:hint="cs"/>
          <w:sz w:val="28"/>
          <w:szCs w:val="28"/>
          <w:rtl/>
        </w:rPr>
        <w:t xml:space="preserve"> ומוסב על דברי רב משרשיא</w:t>
      </w:r>
      <w:r>
        <w:rPr>
          <w:rFonts w:eastAsia="MS Mincho" w:cs="David" w:hint="cs"/>
          <w:sz w:val="28"/>
          <w:szCs w:val="28"/>
          <w:rtl/>
        </w:rPr>
        <w:t>,</w:t>
      </w:r>
      <w:r w:rsidR="00A521F4">
        <w:rPr>
          <w:rFonts w:eastAsia="MS Mincho" w:cs="David" w:hint="cs"/>
          <w:sz w:val="28"/>
          <w:szCs w:val="28"/>
          <w:rtl/>
        </w:rPr>
        <w:t xml:space="preserve"> ש</w:t>
      </w:r>
      <w:r>
        <w:rPr>
          <w:rFonts w:eastAsia="MS Mincho" w:cs="David" w:hint="cs"/>
          <w:sz w:val="28"/>
          <w:szCs w:val="28"/>
          <w:rtl/>
        </w:rPr>
        <w:t xml:space="preserve">הסוגיא </w:t>
      </w:r>
      <w:r w:rsidR="00A521F4">
        <w:rPr>
          <w:rFonts w:eastAsia="MS Mincho" w:cs="David" w:hint="cs"/>
          <w:sz w:val="28"/>
          <w:szCs w:val="28"/>
          <w:rtl/>
        </w:rPr>
        <w:t xml:space="preserve">נומקה כדעת דבי ר' ישמעאל, </w:t>
      </w:r>
      <w:r>
        <w:rPr>
          <w:rFonts w:eastAsia="MS Mincho" w:cs="David" w:hint="cs"/>
          <w:sz w:val="28"/>
          <w:szCs w:val="28"/>
          <w:rtl/>
        </w:rPr>
        <w:t xml:space="preserve">בהלכות ביאת המקדש פרק ב, הלכה </w:t>
      </w:r>
      <w:r w:rsidR="009F39E3" w:rsidRPr="009F39E3">
        <w:rPr>
          <w:rFonts w:eastAsia="MS Mincho" w:cs="David"/>
          <w:sz w:val="28"/>
          <w:szCs w:val="28"/>
          <w:rtl/>
        </w:rPr>
        <w:t>ה</w:t>
      </w:r>
      <w:r>
        <w:rPr>
          <w:rFonts w:eastAsia="MS Mincho" w:cs="David" w:hint="cs"/>
          <w:sz w:val="28"/>
          <w:szCs w:val="28"/>
          <w:rtl/>
        </w:rPr>
        <w:t>-ח:</w:t>
      </w:r>
      <w:r w:rsidR="009F39E3" w:rsidRPr="009F39E3">
        <w:rPr>
          <w:rFonts w:eastAsia="MS Mincho" w:cs="David"/>
          <w:sz w:val="28"/>
          <w:szCs w:val="28"/>
          <w:rtl/>
        </w:rPr>
        <w:t xml:space="preserve"> </w:t>
      </w:r>
    </w:p>
    <w:p w:rsidR="00CB2EEA" w:rsidRDefault="00CB2EEA" w:rsidP="00CB2EEA">
      <w:pPr>
        <w:pStyle w:val="PlainText"/>
        <w:bidi/>
        <w:rPr>
          <w:rFonts w:eastAsia="MS Mincho" w:cs="David"/>
          <w:sz w:val="28"/>
          <w:szCs w:val="28"/>
          <w:rtl/>
        </w:rPr>
      </w:pPr>
    </w:p>
    <w:p w:rsidR="009F39E3" w:rsidRPr="009F39E3" w:rsidRDefault="009F39E3" w:rsidP="00CB2EEA">
      <w:pPr>
        <w:pStyle w:val="PlainText"/>
        <w:bidi/>
        <w:rPr>
          <w:rFonts w:eastAsia="MS Mincho" w:cs="David"/>
          <w:sz w:val="28"/>
          <w:szCs w:val="28"/>
          <w:rtl/>
        </w:rPr>
      </w:pPr>
      <w:r w:rsidRPr="009F39E3">
        <w:rPr>
          <w:rFonts w:eastAsia="MS Mincho" w:cs="David"/>
          <w:sz w:val="28"/>
          <w:szCs w:val="28"/>
          <w:rtl/>
        </w:rPr>
        <w:t>כֹּהֵן שֶׁיָּצָא מִן הַמִּקְדָּשׁ בִּשְׁעַת הָעֲבוֹדָה בִּלְבַד - חַיָּב מִיתָה, בֵּין כֹּהֵן גָּדוֹל בֵּין כֹּהֵן הֶדְיוֹט, שֶׁנֶּאֱמַר: "וּמִפֶּתַח אֹהֶל מוֹעֵד לֹא תֵצְאוּ פֶּן תָּמֻתוּ" (שם י,ז), כְּלוֹמַר: לֹא תַּנִּיחוּ עֲבוֹדָה וְתֵצְאוּ מְבֹהָלִים וּדְחוּפִים מִפְּנֵי גְּזֵרָה זוֹ. וְכֵן זֶה שֶׁנֶּאֱמַר בְּכֹהֵן גָּדוֹל "וּמִן הַמִּקְדָּשׁ לֹא יֵצֵא" (שם כא,יב) אֵינוֹ אֶלָּא בִּשְׁעַת הָעֲבוֹדָה בִּלְבַד, שֶׁלֹּא יַנִּיחַ עֲבוֹדָתוֹ וְיֵצֵא.</w:t>
      </w:r>
    </w:p>
    <w:p w:rsidR="009F39E3" w:rsidRPr="009F39E3" w:rsidRDefault="009F39E3" w:rsidP="009F39E3">
      <w:pPr>
        <w:pStyle w:val="PlainText"/>
        <w:bidi/>
        <w:rPr>
          <w:rFonts w:eastAsia="MS Mincho" w:cs="David"/>
          <w:sz w:val="28"/>
          <w:szCs w:val="28"/>
          <w:rtl/>
        </w:rPr>
      </w:pPr>
      <w:r w:rsidRPr="009F39E3">
        <w:rPr>
          <w:rFonts w:eastAsia="MS Mincho" w:cs="David"/>
          <w:sz w:val="28"/>
          <w:szCs w:val="28"/>
          <w:rtl/>
        </w:rPr>
        <w:t>ו אִם כֵּן, מִפְּנֵי מָה נִשְׁנֵית אַזְהָרָה זוֹ בְּכֹהֵן גָּדוֹל? שֶׁכֹּהֵן הֶדְיוֹט שֶׁהָיָה בַּמִּקְדָּשׁ בַּעֲבוֹדָתוֹ, וְשָׁמַע שֶׁמֵּת לוֹ מֵת שֶׁהוּא חַיָּב לְהִתְאַבֵּל עָלָיו - אַף עַל פִּי שֶׁאֵינוֹ יוֹצֵא מִן הַמִּקְדָּשׁ, אֵינוֹ עוֹבֵד, מִפְּנֵי שֶׁהוּא אוֹנֵן; וְאִם עָבַד וְהוּא אוֹנֵן שֶׁלַּתּוֹרָה - חִלֵּל עֲבוֹדָתוֹ, בֵּין בְּקָרְבַּן יָחִיד בֵּין בְּקָרְבַּן צִבּוּר.</w:t>
      </w:r>
    </w:p>
    <w:p w:rsidR="009F39E3" w:rsidRPr="009F39E3" w:rsidRDefault="009F39E3" w:rsidP="009F39E3">
      <w:pPr>
        <w:pStyle w:val="PlainText"/>
        <w:bidi/>
        <w:rPr>
          <w:rFonts w:eastAsia="MS Mincho" w:cs="David"/>
          <w:sz w:val="28"/>
          <w:szCs w:val="28"/>
          <w:rtl/>
        </w:rPr>
      </w:pPr>
      <w:r w:rsidRPr="009F39E3">
        <w:rPr>
          <w:rFonts w:eastAsia="MS Mincho" w:cs="David"/>
          <w:sz w:val="28"/>
          <w:szCs w:val="28"/>
          <w:rtl/>
        </w:rPr>
        <w:t>אֲבָל כֹּהֵן גָּדוֹל עוֹבֵד כְּשֶׁהוּא אוֹנֵן, שֶׁנֶּאֱמַר: "וּמִן הַמִּקְדָּשׁ לֹא יֵצֵא וְלֹא יְחַלֵּל" (שם), כְּלוֹמַר: יֵשֵׁב וְיַעֲבֹד עֲבוֹדָה שֶׁהָיָה עוֹסֵק בָּהּ, וְאֵינָהּ מִתְחַלֶּלֶת.</w:t>
      </w:r>
    </w:p>
    <w:p w:rsidR="00CB2EEA" w:rsidRDefault="009F39E3" w:rsidP="009F39E3">
      <w:pPr>
        <w:pStyle w:val="PlainText"/>
        <w:bidi/>
        <w:rPr>
          <w:rFonts w:eastAsia="MS Mincho" w:cs="David"/>
          <w:sz w:val="28"/>
          <w:szCs w:val="28"/>
          <w:rtl/>
        </w:rPr>
      </w:pPr>
      <w:r w:rsidRPr="009F39E3">
        <w:rPr>
          <w:rFonts w:eastAsia="MS Mincho" w:cs="David"/>
          <w:sz w:val="28"/>
          <w:szCs w:val="28"/>
          <w:rtl/>
        </w:rPr>
        <w:t xml:space="preserve">ז וּמִנַּיִן שֶׁעֲבוֹדַת הָאוֹנֵן פְּסוּלָה? מִקַּל וָחֹמֶר: אִם בַּעַל מוּם שֶׁאוֹכֵל בַּקֳּדָשִׁים, אִם עָבַד, חִלֵּל - אוֹנֵן שֶׁהוּא אָסוּר לֶאֱכֹל בַּקֳּדָשִׁים, שֶׁנֶּאֱמַר: "לֹא אָכַלְתִּי בְאֹנִי מִמֶּנּוּ" (דברים כו,יד), דִּין הוּא שֶׁיְּחַלֵּל. </w:t>
      </w:r>
    </w:p>
    <w:p w:rsidR="009F39E3" w:rsidRPr="00D41AC4" w:rsidRDefault="009F39E3" w:rsidP="00CB2EEA">
      <w:pPr>
        <w:pStyle w:val="PlainText"/>
        <w:bidi/>
        <w:rPr>
          <w:rFonts w:eastAsia="MS Mincho" w:cs="David"/>
          <w:sz w:val="28"/>
          <w:szCs w:val="28"/>
          <w:highlight w:val="green"/>
          <w:rtl/>
        </w:rPr>
      </w:pPr>
      <w:r w:rsidRPr="009F39E3">
        <w:rPr>
          <w:rFonts w:eastAsia="MS Mincho" w:cs="David"/>
          <w:sz w:val="28"/>
          <w:szCs w:val="28"/>
          <w:rtl/>
        </w:rPr>
        <w:t>ח וְאַף עַל פִּי שֶׁכֹּהֵן גָּדוֹל עוֹבֵד אוֹנֵן - אָסוּר לֶאֱכֹל בַּקֳּדָשִׁים, שֶׁנֶּאֱמַר: "וְאָכַלְתִּי חַטָּאת הַיּוֹם הַיִּיטַב בְּעֵינֵי יי" (ויקרא י,יט). וְכֵן אֵינוֹ חוֹלֵק לֶאֱכֹל לָעֶרֶב.</w:t>
      </w:r>
    </w:p>
    <w:p w:rsidR="00EE31FC" w:rsidRDefault="00EE31FC" w:rsidP="009F39E3">
      <w:pPr>
        <w:pStyle w:val="PlainText"/>
        <w:bidi/>
        <w:jc w:val="both"/>
        <w:rPr>
          <w:rFonts w:eastAsia="MS Mincho" w:cs="David"/>
          <w:sz w:val="28"/>
          <w:szCs w:val="28"/>
          <w:rtl/>
        </w:rPr>
      </w:pPr>
    </w:p>
    <w:p w:rsidR="00EE31FC" w:rsidRDefault="00A521F4" w:rsidP="00510684">
      <w:pPr>
        <w:pStyle w:val="PlainText"/>
        <w:bidi/>
        <w:ind w:firstLine="1134"/>
        <w:jc w:val="both"/>
        <w:rPr>
          <w:rFonts w:eastAsia="MS Mincho" w:cs="David"/>
          <w:sz w:val="28"/>
          <w:szCs w:val="28"/>
          <w:rtl/>
        </w:rPr>
      </w:pPr>
      <w:r>
        <w:rPr>
          <w:rFonts w:eastAsia="MS Mincho" w:cs="David" w:hint="cs"/>
          <w:sz w:val="28"/>
          <w:szCs w:val="28"/>
          <w:rtl/>
        </w:rPr>
        <w:t xml:space="preserve">מה. </w:t>
      </w:r>
      <w:r w:rsidR="00EE31FC">
        <w:rPr>
          <w:rFonts w:eastAsia="MS Mincho" w:cs="David"/>
          <w:sz w:val="28"/>
          <w:szCs w:val="28"/>
          <w:rtl/>
        </w:rPr>
        <w:t>זבחים כ</w:t>
      </w:r>
      <w:r>
        <w:rPr>
          <w:rFonts w:eastAsia="MS Mincho" w:cs="David" w:hint="cs"/>
          <w:sz w:val="28"/>
          <w:szCs w:val="28"/>
          <w:rtl/>
        </w:rPr>
        <w:t>,</w:t>
      </w:r>
      <w:r w:rsidR="00EE31FC">
        <w:rPr>
          <w:rFonts w:eastAsia="MS Mincho" w:cs="David"/>
          <w:sz w:val="28"/>
          <w:szCs w:val="28"/>
          <w:rtl/>
        </w:rPr>
        <w:t>ב</w:t>
      </w:r>
      <w:r w:rsidR="003E7138">
        <w:rPr>
          <w:rFonts w:eastAsia="MS Mincho" w:cs="David" w:hint="cs"/>
          <w:sz w:val="28"/>
          <w:szCs w:val="28"/>
          <w:rtl/>
        </w:rPr>
        <w:t>. להלכה. במבנה.</w:t>
      </w:r>
    </w:p>
    <w:p w:rsidR="00510684" w:rsidRDefault="00510684" w:rsidP="00510684">
      <w:pPr>
        <w:pStyle w:val="PlainText"/>
        <w:bidi/>
        <w:ind w:firstLine="1134"/>
        <w:jc w:val="both"/>
        <w:rPr>
          <w:rFonts w:eastAsia="MS Mincho" w:cs="David"/>
          <w:sz w:val="28"/>
          <w:szCs w:val="28"/>
          <w:rtl/>
        </w:rPr>
      </w:pPr>
    </w:p>
    <w:p w:rsidR="00A521F4" w:rsidRDefault="00EE31FC" w:rsidP="00EE31FC">
      <w:pPr>
        <w:pStyle w:val="PlainText"/>
        <w:bidi/>
        <w:jc w:val="both"/>
        <w:rPr>
          <w:rFonts w:eastAsia="MS Mincho" w:cs="David"/>
          <w:sz w:val="28"/>
          <w:szCs w:val="28"/>
          <w:rtl/>
        </w:rPr>
      </w:pPr>
      <w:r w:rsidRPr="00510684">
        <w:rPr>
          <w:rFonts w:eastAsia="MS Mincho" w:cs="David"/>
          <w:b/>
          <w:bCs/>
          <w:sz w:val="28"/>
          <w:szCs w:val="28"/>
          <w:rtl/>
        </w:rPr>
        <w:t>איבעיא להו</w:t>
      </w:r>
      <w:r>
        <w:rPr>
          <w:rFonts w:eastAsia="MS Mincho" w:cs="David"/>
          <w:sz w:val="28"/>
          <w:szCs w:val="28"/>
          <w:rtl/>
        </w:rPr>
        <w:t>: יציאה מהו שתועיל בקידוש ידים ורגלים?</w:t>
      </w:r>
      <w:r w:rsidRPr="00510684">
        <w:rPr>
          <w:rFonts w:eastAsia="MS Mincho" w:cs="David"/>
          <w:b/>
          <w:bCs/>
          <w:sz w:val="28"/>
          <w:szCs w:val="28"/>
          <w:rtl/>
        </w:rPr>
        <w:t xml:space="preserve"> אם תימצי לומר לינה לא פסלה דלא פריש</w:t>
      </w:r>
      <w:r>
        <w:rPr>
          <w:rFonts w:eastAsia="MS Mincho" w:cs="David"/>
          <w:sz w:val="28"/>
          <w:szCs w:val="28"/>
          <w:rtl/>
        </w:rPr>
        <w:t xml:space="preserve">, אבל יציאה דפריש אסוחי מסח דעתיה, </w:t>
      </w:r>
      <w:r w:rsidRPr="00510684">
        <w:rPr>
          <w:rFonts w:eastAsia="MS Mincho" w:cs="David"/>
          <w:b/>
          <w:bCs/>
          <w:sz w:val="28"/>
          <w:szCs w:val="28"/>
          <w:rtl/>
        </w:rPr>
        <w:t>או דלמא</w:t>
      </w:r>
      <w:r>
        <w:rPr>
          <w:rFonts w:eastAsia="MS Mincho" w:cs="David"/>
          <w:sz w:val="28"/>
          <w:szCs w:val="28"/>
          <w:rtl/>
        </w:rPr>
        <w:t xml:space="preserve"> כיון דבידו לחזור לא מסח? </w:t>
      </w:r>
      <w:r w:rsidRPr="00510684">
        <w:rPr>
          <w:rFonts w:eastAsia="MS Mincho" w:cs="David"/>
          <w:b/>
          <w:bCs/>
          <w:sz w:val="28"/>
          <w:szCs w:val="28"/>
          <w:rtl/>
        </w:rPr>
        <w:t>ת"ש</w:t>
      </w:r>
      <w:r>
        <w:rPr>
          <w:rFonts w:eastAsia="MS Mincho" w:cs="David"/>
          <w:sz w:val="28"/>
          <w:szCs w:val="28"/>
          <w:rtl/>
        </w:rPr>
        <w:t xml:space="preserve">: קידש ידיו ורגליו ונטמאו - מטבילן ואין צריך לקדש, יצאו - הרי הן בקדושתן.  יצאו ידיו לא קמיבעיא לן, כי קמיבעיא לן - יצא כל גופו, מאי? ת"ש: שלא רחוץ ידים ורגלים מקדש בכלי שרת בפנים, קידש בכלי שרת בחוץ או בכלי חול בפנים או שטבל במי מערה ועבד - עבודתו פסולה; טעמא דקידש בכלי שרת בחוץ, הא קידש בפנים ויצא - עבודתו כשירה. דלמא קידש בכלי שרת בחוץ, היכי דמי? כגון דאפיק ידיו לבר וקידש,  (הא קידש בפנים ויצא, דאפיק ידיה לבר - כשירה), אבל יצא כל גופו תיבעי לך. א"ל רב  זביד לרב פפא, ת"ש: יצא חוץ למחיצת חומת העזרה, אם לשהות - טעון טבילה, אם לפי  שעה - טעון קידוש ידים ורגלים. א"ל: הכא במאי עסקינן - כגון שיצא להסך רגליו ולהטיל מים. הא בהדיא קתני לה: כל המיסך רגליו - טעון טבילה, וכל המטיל מים -  טעון קידוש ידים ורגלים! תני והדר מפרש. ת"ש: פרה - רבי חייא בר יוסף אמר: מקדש  בכלי שרת בפנים ויוצא; ורבי יוחנן אמר: אפי' בחוץ, ואפי' בכלי חול, ואפי' במקידה  של חרס. אמר רב פפא: שאני פרה, הואיל וכל מעשיה בחוץ לא פסלה בה יציאה. אי הכי,  למה לי דמקדש? כעין עבודה פנים. </w:t>
      </w:r>
      <w:r w:rsidRPr="00510684">
        <w:rPr>
          <w:rFonts w:eastAsia="MS Mincho" w:cs="David"/>
          <w:b/>
          <w:bCs/>
          <w:sz w:val="28"/>
          <w:szCs w:val="28"/>
          <w:rtl/>
        </w:rPr>
        <w:t>איבעיא להו</w:t>
      </w:r>
      <w:r>
        <w:rPr>
          <w:rFonts w:eastAsia="MS Mincho" w:cs="David"/>
          <w:sz w:val="28"/>
          <w:szCs w:val="28"/>
          <w:rtl/>
        </w:rPr>
        <w:t xml:space="preserve">: טומאה מהו שתועיל לקידוש ידים  ורגלים? </w:t>
      </w:r>
      <w:r w:rsidRPr="00A521F4">
        <w:rPr>
          <w:rFonts w:eastAsia="MS Mincho" w:cs="David"/>
          <w:b/>
          <w:bCs/>
          <w:sz w:val="28"/>
          <w:szCs w:val="28"/>
          <w:rtl/>
        </w:rPr>
        <w:t>אם תימצי לומר יציאה לא פסלה</w:t>
      </w:r>
      <w:r>
        <w:rPr>
          <w:rFonts w:eastAsia="MS Mincho" w:cs="David"/>
          <w:sz w:val="28"/>
          <w:szCs w:val="28"/>
          <w:rtl/>
        </w:rPr>
        <w:t xml:space="preserve"> </w:t>
      </w:r>
      <w:r w:rsidRPr="00510684">
        <w:rPr>
          <w:rFonts w:eastAsia="MS Mincho" w:cs="David"/>
          <w:b/>
          <w:bCs/>
          <w:sz w:val="28"/>
          <w:szCs w:val="28"/>
          <w:rtl/>
        </w:rPr>
        <w:t>דגברא חזי</w:t>
      </w:r>
      <w:r>
        <w:rPr>
          <w:rFonts w:eastAsia="MS Mincho" w:cs="David"/>
          <w:sz w:val="28"/>
          <w:szCs w:val="28"/>
          <w:rtl/>
        </w:rPr>
        <w:t xml:space="preserve">, אבל הכא דגברא לא חזי אסוחי מסח דעתיה, </w:t>
      </w:r>
      <w:r w:rsidRPr="00510684">
        <w:rPr>
          <w:rFonts w:eastAsia="MS Mincho" w:cs="David"/>
          <w:b/>
          <w:bCs/>
          <w:sz w:val="28"/>
          <w:szCs w:val="28"/>
          <w:rtl/>
        </w:rPr>
        <w:t>או דלמא</w:t>
      </w:r>
      <w:r>
        <w:rPr>
          <w:rFonts w:eastAsia="MS Mincho" w:cs="David"/>
          <w:sz w:val="28"/>
          <w:szCs w:val="28"/>
          <w:rtl/>
        </w:rPr>
        <w:t xml:space="preserve"> כיון דהדר חזי, [דק ליה] ולא מסח דעתיה? </w:t>
      </w:r>
      <w:r w:rsidRPr="00510684">
        <w:rPr>
          <w:rFonts w:eastAsia="MS Mincho" w:cs="David"/>
          <w:b/>
          <w:bCs/>
          <w:sz w:val="28"/>
          <w:szCs w:val="28"/>
          <w:rtl/>
        </w:rPr>
        <w:t>ת"ש</w:t>
      </w:r>
      <w:r>
        <w:rPr>
          <w:rFonts w:eastAsia="MS Mincho" w:cs="David"/>
          <w:sz w:val="28"/>
          <w:szCs w:val="28"/>
          <w:rtl/>
        </w:rPr>
        <w:t xml:space="preserve">: קידש ידיו ורגליו  ונטמאו - מטבילן ואין צריך לקדש. נטמאו ידיו לא מיבעיא לן, [כי מיבעיא לן -] נטמא  כל גופו. כל גופו, תיפוק לי כיון דבעי למעבד הערב שמש אסוחי מסח דעתיה! כגון  דאיטמי סמוך לשקיעת החמה. ת"ש: פרה - רבי חייא ברבי יוסף אמר: מקדש בכלי שרת  בפנים ויוצא; ורבי יוחנן אמר: אפילו בחוץ, ואפילו בכלי חול, ואפילו במקידה של  חרס; [עמוד א] והא פרה דטמויי מטמינן ליה, דתנן: מטמאין היו הכהן השורף את הפרה  ומטבילין אותו, להוציא מלבן של צדוקין, שהיו אומרים: </w:t>
      </w:r>
      <w:r>
        <w:rPr>
          <w:rFonts w:eastAsia="MS Mincho" w:cs="David"/>
          <w:sz w:val="28"/>
          <w:szCs w:val="28"/>
          <w:rtl/>
        </w:rPr>
        <w:lastRenderedPageBreak/>
        <w:t xml:space="preserve">במעורבי שמש היתה נעשית, ש"מ, לא פסלה בה (מחשבת) טומאה. שאני פרה, הואיל דטבול יום לא פסיל בה. אי הכי,  למה לי דמקדש? כעין עבודה [בעינן]. </w:t>
      </w:r>
    </w:p>
    <w:p w:rsidR="003E7138" w:rsidRDefault="003E7138" w:rsidP="003E7138">
      <w:pPr>
        <w:pStyle w:val="PlainText"/>
        <w:bidi/>
        <w:jc w:val="both"/>
        <w:rPr>
          <w:rFonts w:eastAsia="MS Mincho" w:cs="David"/>
          <w:sz w:val="28"/>
          <w:szCs w:val="28"/>
          <w:rtl/>
        </w:rPr>
      </w:pPr>
    </w:p>
    <w:p w:rsidR="003E7138" w:rsidRDefault="003E7138" w:rsidP="003E7138">
      <w:pPr>
        <w:pStyle w:val="PlainText"/>
        <w:bidi/>
        <w:jc w:val="both"/>
        <w:rPr>
          <w:rFonts w:eastAsia="MS Mincho" w:cs="David"/>
          <w:sz w:val="28"/>
          <w:szCs w:val="28"/>
          <w:rtl/>
        </w:rPr>
      </w:pPr>
      <w:r>
        <w:rPr>
          <w:rFonts w:eastAsia="MS Mincho" w:cs="David" w:hint="cs"/>
          <w:sz w:val="28"/>
          <w:szCs w:val="28"/>
          <w:rtl/>
        </w:rPr>
        <w:t xml:space="preserve">ופסקה רבינו בהלכות ביאת המקדש פרק ה, הלכה </w:t>
      </w:r>
      <w:r w:rsidR="0072135E">
        <w:rPr>
          <w:rFonts w:eastAsia="MS Mincho" w:cs="David" w:hint="cs"/>
          <w:sz w:val="28"/>
          <w:szCs w:val="28"/>
          <w:rtl/>
        </w:rPr>
        <w:t>ח:</w:t>
      </w:r>
    </w:p>
    <w:p w:rsidR="0072135E" w:rsidRDefault="0072135E" w:rsidP="0072135E">
      <w:pPr>
        <w:pStyle w:val="PlainText"/>
        <w:bidi/>
        <w:jc w:val="both"/>
        <w:rPr>
          <w:rFonts w:eastAsia="MS Mincho" w:cs="David"/>
          <w:sz w:val="28"/>
          <w:szCs w:val="28"/>
          <w:rtl/>
        </w:rPr>
      </w:pPr>
      <w:r w:rsidRPr="0072135E">
        <w:rPr>
          <w:rFonts w:eastAsia="MS Mincho" w:cs="David"/>
          <w:sz w:val="28"/>
          <w:szCs w:val="28"/>
          <w:rtl/>
        </w:rPr>
        <w:t>קִדֵּשׁ יָדָיו הַיּוֹם - צָרִיךְ לַחֲזֹר וּלְקַדֵּשׁ לְמָחָר, אַף עַל פִּי שֶׁלֹּא יָשַׁן כָּל הַלַּיְלָה, שֶׁהַיָּדַיִם נִפְסָלוֹת בְּלִינָה.</w:t>
      </w:r>
    </w:p>
    <w:p w:rsidR="0072135E" w:rsidRDefault="0072135E" w:rsidP="0072135E">
      <w:pPr>
        <w:pStyle w:val="PlainText"/>
        <w:bidi/>
        <w:jc w:val="both"/>
        <w:rPr>
          <w:rFonts w:eastAsia="MS Mincho" w:cs="David"/>
          <w:sz w:val="28"/>
          <w:szCs w:val="28"/>
          <w:rtl/>
        </w:rPr>
      </w:pPr>
    </w:p>
    <w:p w:rsidR="0072135E" w:rsidRDefault="0072135E" w:rsidP="0072135E">
      <w:pPr>
        <w:pStyle w:val="PlainText"/>
        <w:bidi/>
        <w:jc w:val="both"/>
        <w:rPr>
          <w:rFonts w:eastAsia="MS Mincho" w:cs="David"/>
          <w:sz w:val="28"/>
          <w:szCs w:val="28"/>
          <w:rtl/>
        </w:rPr>
      </w:pPr>
      <w:r>
        <w:rPr>
          <w:rFonts w:eastAsia="MS Mincho" w:cs="David" w:hint="cs"/>
          <w:sz w:val="28"/>
          <w:szCs w:val="28"/>
          <w:rtl/>
        </w:rPr>
        <w:t>משמע, שרק "צריך" ואם עבד  עבודתו כשירה.</w:t>
      </w:r>
    </w:p>
    <w:p w:rsidR="0072135E" w:rsidRDefault="0072135E" w:rsidP="0072135E">
      <w:pPr>
        <w:pStyle w:val="PlainText"/>
        <w:bidi/>
        <w:jc w:val="both"/>
        <w:rPr>
          <w:rFonts w:eastAsia="MS Mincho" w:cs="David"/>
          <w:sz w:val="28"/>
          <w:szCs w:val="28"/>
          <w:rtl/>
        </w:rPr>
      </w:pPr>
    </w:p>
    <w:p w:rsidR="0072135E" w:rsidRDefault="0072135E" w:rsidP="0072135E">
      <w:pPr>
        <w:pStyle w:val="PlainText"/>
        <w:bidi/>
        <w:jc w:val="both"/>
        <w:rPr>
          <w:rFonts w:eastAsia="MS Mincho" w:cs="David"/>
          <w:sz w:val="28"/>
          <w:szCs w:val="28"/>
          <w:rtl/>
        </w:rPr>
      </w:pPr>
      <w:r>
        <w:rPr>
          <w:rFonts w:eastAsia="MS Mincho" w:cs="David" w:hint="cs"/>
          <w:sz w:val="28"/>
          <w:szCs w:val="28"/>
          <w:rtl/>
        </w:rPr>
        <w:t>ובהלכה ד כתב מפורשות:</w:t>
      </w:r>
    </w:p>
    <w:p w:rsidR="0072135E" w:rsidRDefault="0072135E" w:rsidP="0072135E">
      <w:pPr>
        <w:pStyle w:val="PlainText"/>
        <w:bidi/>
        <w:jc w:val="both"/>
        <w:rPr>
          <w:rFonts w:eastAsia="MS Mincho" w:cs="David"/>
          <w:sz w:val="28"/>
          <w:szCs w:val="28"/>
          <w:rtl/>
        </w:rPr>
      </w:pPr>
      <w:r w:rsidRPr="0072135E">
        <w:rPr>
          <w:rFonts w:eastAsia="MS Mincho" w:cs="David"/>
          <w:sz w:val="28"/>
          <w:szCs w:val="28"/>
          <w:rtl/>
        </w:rPr>
        <w:t xml:space="preserve">יָצָא מִן הַמִּקְדָּשׁ, וְחָזַר וְעָבַד וְלֹא קִדֵּשׁ - אִם לֹא הִסִּיחַ דַּעְתּוֹ, </w:t>
      </w:r>
      <w:r w:rsidRPr="0072135E">
        <w:rPr>
          <w:rFonts w:eastAsia="MS Mincho" w:cs="David"/>
          <w:b/>
          <w:bCs/>
          <w:sz w:val="28"/>
          <w:szCs w:val="28"/>
          <w:rtl/>
        </w:rPr>
        <w:t>עֲבוֹדָתוֹ כְּשֵׁרָה</w:t>
      </w:r>
      <w:r w:rsidRPr="0072135E">
        <w:rPr>
          <w:rFonts w:eastAsia="MS Mincho" w:cs="David"/>
          <w:sz w:val="28"/>
          <w:szCs w:val="28"/>
          <w:rtl/>
        </w:rPr>
        <w:t xml:space="preserve">. </w:t>
      </w:r>
    </w:p>
    <w:p w:rsidR="003E7138" w:rsidRDefault="003E7138" w:rsidP="003E7138">
      <w:pPr>
        <w:pStyle w:val="PlainText"/>
        <w:bidi/>
        <w:jc w:val="both"/>
        <w:rPr>
          <w:rFonts w:eastAsia="MS Mincho" w:cs="David"/>
          <w:sz w:val="28"/>
          <w:szCs w:val="28"/>
          <w:rtl/>
        </w:rPr>
      </w:pPr>
    </w:p>
    <w:p w:rsidR="003E7138" w:rsidRDefault="0072135E" w:rsidP="0072135E">
      <w:pPr>
        <w:pStyle w:val="PlainText"/>
        <w:bidi/>
        <w:jc w:val="both"/>
        <w:rPr>
          <w:rFonts w:eastAsia="MS Mincho" w:cs="David"/>
          <w:sz w:val="28"/>
          <w:szCs w:val="28"/>
          <w:rtl/>
        </w:rPr>
      </w:pPr>
      <w:r>
        <w:rPr>
          <w:rFonts w:eastAsia="MS Mincho" w:cs="David" w:hint="cs"/>
          <w:sz w:val="28"/>
          <w:szCs w:val="28"/>
          <w:rtl/>
        </w:rPr>
        <w:t>ואתיא כפי האת"ל. וכפי ש</w:t>
      </w:r>
      <w:r w:rsidR="003E7138">
        <w:rPr>
          <w:rFonts w:eastAsia="MS Mincho" w:cs="David" w:hint="cs"/>
          <w:sz w:val="28"/>
          <w:szCs w:val="28"/>
          <w:rtl/>
        </w:rPr>
        <w:t xml:space="preserve">כתב האור שמח (הביאו מארי באות ו): </w:t>
      </w:r>
    </w:p>
    <w:p w:rsidR="003E7138" w:rsidRDefault="003E7138" w:rsidP="003E7138">
      <w:pPr>
        <w:pStyle w:val="PlainText"/>
        <w:bidi/>
        <w:jc w:val="both"/>
        <w:rPr>
          <w:rFonts w:eastAsia="MS Mincho" w:cs="David"/>
          <w:sz w:val="28"/>
          <w:szCs w:val="28"/>
          <w:rtl/>
        </w:rPr>
      </w:pPr>
      <w:r w:rsidRPr="003E7138">
        <w:rPr>
          <w:rFonts w:eastAsia="MS Mincho" w:cs="David"/>
          <w:sz w:val="28"/>
          <w:szCs w:val="28"/>
          <w:rtl/>
        </w:rPr>
        <w:t>פס</w:t>
      </w:r>
      <w:r>
        <w:rPr>
          <w:rFonts w:eastAsia="MS Mincho" w:cs="David" w:hint="cs"/>
          <w:sz w:val="28"/>
          <w:szCs w:val="28"/>
          <w:rtl/>
        </w:rPr>
        <w:t xml:space="preserve">ק </w:t>
      </w:r>
      <w:r w:rsidRPr="003E7138">
        <w:rPr>
          <w:rFonts w:eastAsia="MS Mincho" w:cs="David"/>
          <w:sz w:val="28"/>
          <w:szCs w:val="28"/>
          <w:rtl/>
        </w:rPr>
        <w:t>ר</w:t>
      </w:r>
      <w:r>
        <w:rPr>
          <w:rFonts w:eastAsia="MS Mincho" w:cs="David" w:hint="cs"/>
          <w:sz w:val="28"/>
          <w:szCs w:val="28"/>
          <w:rtl/>
        </w:rPr>
        <w:t>בינו</w:t>
      </w:r>
      <w:r w:rsidRPr="003E7138">
        <w:rPr>
          <w:rFonts w:eastAsia="MS Mincho" w:cs="David"/>
          <w:sz w:val="28"/>
          <w:szCs w:val="28"/>
          <w:rtl/>
        </w:rPr>
        <w:t xml:space="preserve"> כאת"ל דיציאה לא פסלה</w:t>
      </w:r>
      <w:r>
        <w:rPr>
          <w:rFonts w:eastAsia="MS Mincho" w:cs="David" w:hint="cs"/>
          <w:sz w:val="28"/>
          <w:szCs w:val="28"/>
          <w:rtl/>
        </w:rPr>
        <w:t>,</w:t>
      </w:r>
      <w:r w:rsidRPr="003E7138">
        <w:rPr>
          <w:rFonts w:eastAsia="MS Mincho" w:cs="David"/>
          <w:sz w:val="28"/>
          <w:szCs w:val="28"/>
          <w:rtl/>
        </w:rPr>
        <w:t xml:space="preserve"> וכן דרך הפוסקים בכל מקום לפסוק כאת"ל</w:t>
      </w:r>
      <w:r>
        <w:rPr>
          <w:rFonts w:eastAsia="MS Mincho" w:cs="David" w:hint="cs"/>
          <w:sz w:val="28"/>
          <w:szCs w:val="28"/>
          <w:rtl/>
        </w:rPr>
        <w:t>,</w:t>
      </w:r>
      <w:r w:rsidRPr="003E7138">
        <w:rPr>
          <w:rFonts w:eastAsia="MS Mincho" w:cs="David"/>
          <w:sz w:val="28"/>
          <w:szCs w:val="28"/>
          <w:rtl/>
        </w:rPr>
        <w:t xml:space="preserve"> ולכן לא כתב </w:t>
      </w:r>
      <w:r>
        <w:rPr>
          <w:rFonts w:eastAsia="MS Mincho" w:cs="David" w:hint="cs"/>
          <w:sz w:val="28"/>
          <w:szCs w:val="28"/>
          <w:rtl/>
        </w:rPr>
        <w:t>"</w:t>
      </w:r>
      <w:r w:rsidRPr="003E7138">
        <w:rPr>
          <w:rFonts w:eastAsia="MS Mincho" w:cs="David"/>
          <w:sz w:val="28"/>
          <w:szCs w:val="28"/>
          <w:rtl/>
        </w:rPr>
        <w:t>לא חלל</w:t>
      </w:r>
      <w:r>
        <w:rPr>
          <w:rFonts w:eastAsia="MS Mincho" w:cs="David" w:hint="cs"/>
          <w:sz w:val="28"/>
          <w:szCs w:val="28"/>
          <w:rtl/>
        </w:rPr>
        <w:t>"</w:t>
      </w:r>
      <w:r w:rsidRPr="003E7138">
        <w:rPr>
          <w:rFonts w:eastAsia="MS Mincho" w:cs="David"/>
          <w:sz w:val="28"/>
          <w:szCs w:val="28"/>
          <w:rtl/>
        </w:rPr>
        <w:t xml:space="preserve"> כמו בהל' ו גבי טומאה</w:t>
      </w:r>
      <w:r>
        <w:rPr>
          <w:rFonts w:eastAsia="MS Mincho" w:cs="David" w:hint="cs"/>
          <w:sz w:val="28"/>
          <w:szCs w:val="28"/>
          <w:rtl/>
        </w:rPr>
        <w:t>,</w:t>
      </w:r>
      <w:r w:rsidRPr="003E7138">
        <w:rPr>
          <w:rFonts w:eastAsia="MS Mincho" w:cs="David"/>
          <w:sz w:val="28"/>
          <w:szCs w:val="28"/>
          <w:rtl/>
        </w:rPr>
        <w:t xml:space="preserve"> ושם היא בעיא דלא אפשיטא לכן פסק כדרכו בכל הספקות שלא חלל</w:t>
      </w:r>
      <w:r>
        <w:rPr>
          <w:rFonts w:eastAsia="MS Mincho" w:cs="David" w:hint="cs"/>
          <w:sz w:val="28"/>
          <w:szCs w:val="28"/>
          <w:rtl/>
        </w:rPr>
        <w:t>.</w:t>
      </w:r>
    </w:p>
    <w:p w:rsidR="003E7138" w:rsidRDefault="003E7138" w:rsidP="003E7138">
      <w:pPr>
        <w:pStyle w:val="PlainText"/>
        <w:bidi/>
        <w:jc w:val="both"/>
        <w:rPr>
          <w:rFonts w:eastAsia="MS Mincho" w:cs="David"/>
          <w:sz w:val="28"/>
          <w:szCs w:val="28"/>
          <w:rtl/>
        </w:rPr>
      </w:pPr>
    </w:p>
    <w:p w:rsidR="00A521F4" w:rsidRDefault="00A521F4" w:rsidP="00A521F4">
      <w:pPr>
        <w:pStyle w:val="PlainText"/>
        <w:bidi/>
        <w:jc w:val="both"/>
        <w:rPr>
          <w:rFonts w:eastAsia="MS Mincho" w:cs="David"/>
          <w:sz w:val="28"/>
          <w:szCs w:val="28"/>
          <w:rtl/>
        </w:rPr>
      </w:pPr>
    </w:p>
    <w:p w:rsidR="00510684" w:rsidRDefault="00510684" w:rsidP="00510684">
      <w:pPr>
        <w:pStyle w:val="PlainText"/>
        <w:bidi/>
        <w:jc w:val="both"/>
        <w:rPr>
          <w:rFonts w:eastAsia="MS Mincho" w:cs="David"/>
          <w:sz w:val="28"/>
          <w:szCs w:val="28"/>
          <w:rtl/>
        </w:rPr>
      </w:pPr>
    </w:p>
    <w:p w:rsidR="00EE31FC" w:rsidRDefault="00EE31FC" w:rsidP="00EE31FC">
      <w:pPr>
        <w:pStyle w:val="PlainText"/>
        <w:bidi/>
        <w:jc w:val="both"/>
        <w:rPr>
          <w:rFonts w:eastAsia="MS Mincho" w:cs="David"/>
          <w:sz w:val="28"/>
          <w:szCs w:val="28"/>
          <w:rtl/>
        </w:rPr>
      </w:pPr>
    </w:p>
    <w:p w:rsidR="00EE31FC" w:rsidRDefault="008D459B" w:rsidP="00A35D35">
      <w:pPr>
        <w:pStyle w:val="PlainText"/>
        <w:bidi/>
        <w:ind w:firstLine="1134"/>
        <w:jc w:val="both"/>
        <w:rPr>
          <w:rFonts w:eastAsia="MS Mincho" w:cs="David"/>
          <w:sz w:val="28"/>
          <w:szCs w:val="28"/>
          <w:rtl/>
        </w:rPr>
      </w:pPr>
      <w:r>
        <w:rPr>
          <w:rFonts w:eastAsia="MS Mincho" w:cs="David" w:hint="cs"/>
          <w:sz w:val="28"/>
          <w:szCs w:val="28"/>
          <w:rtl/>
        </w:rPr>
        <w:t>מו.</w:t>
      </w:r>
      <w:r w:rsidR="00EE31FC">
        <w:rPr>
          <w:rFonts w:eastAsia="MS Mincho" w:cs="David"/>
          <w:sz w:val="28"/>
          <w:szCs w:val="28"/>
          <w:rtl/>
        </w:rPr>
        <w:t xml:space="preserve"> זבחים כה ע</w:t>
      </w:r>
      <w:r>
        <w:rPr>
          <w:rFonts w:eastAsia="MS Mincho" w:cs="David" w:hint="cs"/>
          <w:sz w:val="28"/>
          <w:szCs w:val="28"/>
          <w:rtl/>
        </w:rPr>
        <w:t>"</w:t>
      </w:r>
      <w:r w:rsidR="00EE31FC">
        <w:rPr>
          <w:rFonts w:eastAsia="MS Mincho" w:cs="David"/>
          <w:sz w:val="28"/>
          <w:szCs w:val="28"/>
          <w:rtl/>
        </w:rPr>
        <w:t>ב</w:t>
      </w:r>
      <w:r w:rsidR="00483E74">
        <w:rPr>
          <w:rFonts w:eastAsia="MS Mincho" w:cs="David" w:hint="cs"/>
          <w:sz w:val="28"/>
          <w:szCs w:val="28"/>
          <w:rtl/>
        </w:rPr>
        <w:t>. במבנה. להלכה.</w:t>
      </w:r>
    </w:p>
    <w:p w:rsidR="00EE31FC" w:rsidRDefault="00EE31FC" w:rsidP="00EE31FC">
      <w:pPr>
        <w:pStyle w:val="PlainText"/>
        <w:bidi/>
        <w:jc w:val="both"/>
        <w:rPr>
          <w:rFonts w:eastAsia="MS Mincho" w:cs="David"/>
          <w:sz w:val="28"/>
          <w:szCs w:val="28"/>
          <w:rtl/>
        </w:rPr>
      </w:pPr>
      <w:r>
        <w:rPr>
          <w:rFonts w:eastAsia="MS Mincho" w:cs="David"/>
          <w:sz w:val="28"/>
          <w:szCs w:val="28"/>
          <w:rtl/>
        </w:rPr>
        <w:t xml:space="preserve">אמר רב יהודה אמר שמואל: השוחט צריך שיגביה סכין למעלה, שנאמר: </w:t>
      </w:r>
      <w:r w:rsidR="00A35D35">
        <w:rPr>
          <w:rFonts w:eastAsia="MS Mincho" w:cs="David" w:hint="cs"/>
          <w:sz w:val="28"/>
          <w:szCs w:val="28"/>
          <w:rtl/>
        </w:rPr>
        <w:t>(</w:t>
      </w:r>
      <w:r>
        <w:rPr>
          <w:rFonts w:eastAsia="MS Mincho" w:cs="David"/>
          <w:sz w:val="28"/>
          <w:szCs w:val="28"/>
          <w:rtl/>
        </w:rPr>
        <w:t>ויקרא ד</w:t>
      </w:r>
      <w:r w:rsidR="00A35D35">
        <w:rPr>
          <w:rFonts w:eastAsia="MS Mincho" w:cs="David" w:hint="cs"/>
          <w:sz w:val="28"/>
          <w:szCs w:val="28"/>
          <w:rtl/>
        </w:rPr>
        <w:t>)</w:t>
      </w:r>
      <w:r>
        <w:rPr>
          <w:rFonts w:eastAsia="MS Mincho" w:cs="David"/>
          <w:sz w:val="28"/>
          <w:szCs w:val="28"/>
          <w:rtl/>
        </w:rPr>
        <w:t xml:space="preserve"> ולקח מדם הפר, ולא מדם הפר ודבר אחר. ודם סכין במאי מקנח ליה? אמר אביי: בשפת מזרק, כדכתיב: </w:t>
      </w:r>
      <w:r w:rsidR="00A35D35">
        <w:rPr>
          <w:rFonts w:eastAsia="MS Mincho" w:cs="David" w:hint="cs"/>
          <w:sz w:val="28"/>
          <w:szCs w:val="28"/>
          <w:rtl/>
        </w:rPr>
        <w:t>(</w:t>
      </w:r>
      <w:r>
        <w:rPr>
          <w:rFonts w:eastAsia="MS Mincho" w:cs="David"/>
          <w:sz w:val="28"/>
          <w:szCs w:val="28"/>
          <w:rtl/>
        </w:rPr>
        <w:t>עזרא א</w:t>
      </w:r>
      <w:r w:rsidR="00A35D35">
        <w:rPr>
          <w:rFonts w:eastAsia="MS Mincho" w:cs="David" w:hint="cs"/>
          <w:sz w:val="28"/>
          <w:szCs w:val="28"/>
          <w:rtl/>
        </w:rPr>
        <w:t>)</w:t>
      </w:r>
      <w:r>
        <w:rPr>
          <w:rFonts w:eastAsia="MS Mincho" w:cs="David"/>
          <w:sz w:val="28"/>
          <w:szCs w:val="28"/>
          <w:rtl/>
        </w:rPr>
        <w:t xml:space="preserve"> כפורי זהב. אמר רב  חסדא אמר רב ירמיה בר אבא: השוחט צריך שיתן [עמוד ב] ורידין לתוך הכלי. אית</w:t>
      </w:r>
      <w:r w:rsidR="00257075">
        <w:rPr>
          <w:rFonts w:eastAsia="MS Mincho" w:cs="David" w:hint="cs"/>
          <w:sz w:val="28"/>
          <w:szCs w:val="28"/>
          <w:rtl/>
        </w:rPr>
        <w:t>א</w:t>
      </w:r>
      <w:r>
        <w:rPr>
          <w:rFonts w:eastAsia="MS Mincho" w:cs="David"/>
          <w:sz w:val="28"/>
          <w:szCs w:val="28"/>
          <w:rtl/>
        </w:rPr>
        <w:t xml:space="preserve">מר נמי, אמר רב אסי אמר רבי יוחנן: ורידין צריך שיראו אויר כלי. </w:t>
      </w:r>
      <w:r w:rsidRPr="00257075">
        <w:rPr>
          <w:rFonts w:eastAsia="MS Mincho" w:cs="David"/>
          <w:b/>
          <w:bCs/>
          <w:sz w:val="28"/>
          <w:szCs w:val="28"/>
          <w:rtl/>
        </w:rPr>
        <w:t>בעא מיניה</w:t>
      </w:r>
      <w:r>
        <w:rPr>
          <w:rFonts w:eastAsia="MS Mincho" w:cs="David"/>
          <w:sz w:val="28"/>
          <w:szCs w:val="28"/>
          <w:rtl/>
        </w:rPr>
        <w:t xml:space="preserve"> רבי אסי מרבי יוחנן: היה מקבל ונפחתו שולי מזרק עד שלא הגיע דם לאויר, מהו? אויר שאין  סופו לנוח כמונח דמי, או לא כמונח דמי? אמר ליה, </w:t>
      </w:r>
      <w:r w:rsidRPr="00483E74">
        <w:rPr>
          <w:rFonts w:eastAsia="MS Mincho" w:cs="David"/>
          <w:b/>
          <w:bCs/>
          <w:sz w:val="28"/>
          <w:szCs w:val="28"/>
          <w:rtl/>
        </w:rPr>
        <w:t>תניתוה:</w:t>
      </w:r>
      <w:r>
        <w:rPr>
          <w:rFonts w:eastAsia="MS Mincho" w:cs="David"/>
          <w:sz w:val="28"/>
          <w:szCs w:val="28"/>
          <w:rtl/>
        </w:rPr>
        <w:t xml:space="preserve"> חבית שמונחת תחת הזינוק - מים שבתוכה ושבחוצה לה פסולין, צירף פיה לזינוק - מים שבתוכה פסולין, ושבחוצה  לה כשירין. האי מאי? בעי מיניה אויר שאין סופו לנוח, וקא פשט ליה אויר שסופו  לנוח! תרתי קא בעי מיניה, </w:t>
      </w:r>
      <w:r w:rsidRPr="008D459B">
        <w:rPr>
          <w:rFonts w:eastAsia="MS Mincho" w:cs="David"/>
          <w:b/>
          <w:bCs/>
          <w:sz w:val="28"/>
          <w:szCs w:val="28"/>
          <w:rtl/>
        </w:rPr>
        <w:t>אם תימצי לומר: אויר שאין סופו לנוח לאו כמונח דמי</w:t>
      </w:r>
      <w:r>
        <w:rPr>
          <w:rFonts w:eastAsia="MS Mincho" w:cs="David"/>
          <w:sz w:val="28"/>
          <w:szCs w:val="28"/>
          <w:rtl/>
        </w:rPr>
        <w:t xml:space="preserve">, אויר שסופו לנוח מאי? רב יוסף מתני הכי. רב כהנא מתני: חבית בעא מיניה, ופשט ליה  חבית. </w:t>
      </w:r>
    </w:p>
    <w:p w:rsidR="00483E74" w:rsidRDefault="00483E74" w:rsidP="00483E74">
      <w:pPr>
        <w:pStyle w:val="PlainText"/>
        <w:bidi/>
        <w:jc w:val="both"/>
        <w:rPr>
          <w:rFonts w:eastAsia="MS Mincho" w:cs="David"/>
          <w:sz w:val="28"/>
          <w:szCs w:val="28"/>
          <w:rtl/>
        </w:rPr>
      </w:pPr>
    </w:p>
    <w:p w:rsidR="00483E74" w:rsidRDefault="00483E74" w:rsidP="00483E74">
      <w:pPr>
        <w:pStyle w:val="PlainText"/>
        <w:bidi/>
        <w:jc w:val="both"/>
        <w:rPr>
          <w:rFonts w:eastAsia="MS Mincho" w:cs="David"/>
          <w:sz w:val="28"/>
          <w:szCs w:val="28"/>
          <w:rtl/>
        </w:rPr>
      </w:pPr>
      <w:r>
        <w:rPr>
          <w:rFonts w:eastAsia="MS Mincho" w:cs="David" w:hint="cs"/>
          <w:sz w:val="28"/>
          <w:szCs w:val="28"/>
          <w:rtl/>
        </w:rPr>
        <w:t>והרמב"ם פסקה בהלכות מעשה הקרבנות פרק ד הלכה ט:</w:t>
      </w:r>
    </w:p>
    <w:p w:rsidR="00483E74" w:rsidRDefault="00483E74" w:rsidP="00483E74">
      <w:pPr>
        <w:pStyle w:val="PlainText"/>
        <w:bidi/>
        <w:jc w:val="both"/>
        <w:rPr>
          <w:rFonts w:eastAsia="MS Mincho" w:cs="David"/>
          <w:sz w:val="28"/>
          <w:szCs w:val="28"/>
          <w:rtl/>
        </w:rPr>
      </w:pPr>
      <w:r w:rsidRPr="00483E74">
        <w:rPr>
          <w:rFonts w:eastAsia="MS Mincho" w:cs="David"/>
          <w:sz w:val="28"/>
          <w:szCs w:val="28"/>
          <w:rtl/>
        </w:rPr>
        <w:t>אֲוִיר הַכְּלִי - הֲרֵי הוּא כַּכְּלִי. הָיָה מְקַבֵּל הַדָּם, וְנִפְחֲתוּ שׁוּלֵי הַמִּזְרָק קֹדֶם שֶׁיַּגִּיעַ הַדָּם לַאֲוִיר הַמִּזְרָק, וְאַחַר כָּךְ הִגִּיעַ הַדָּם לַאֲוִיר הַמִּזְרָק הַנִּפְחָת - לֹא נִתְקַדֵּשׁ הַדָּם; שֶׁהָאֲוִיר שֶׁאֵין סוֹפוֹ לָנוּחַ - אֵינוֹ כְּמֻנָּח.</w:t>
      </w:r>
    </w:p>
    <w:p w:rsidR="00EE31FC" w:rsidRDefault="00EE31FC" w:rsidP="00EE31FC">
      <w:pPr>
        <w:pStyle w:val="PlainText"/>
        <w:bidi/>
        <w:jc w:val="both"/>
        <w:rPr>
          <w:rFonts w:eastAsia="MS Mincho" w:cs="David"/>
          <w:sz w:val="28"/>
          <w:szCs w:val="28"/>
          <w:rtl/>
        </w:rPr>
      </w:pPr>
    </w:p>
    <w:p w:rsidR="00483E74" w:rsidRDefault="00483E74" w:rsidP="00EE31FC">
      <w:pPr>
        <w:pStyle w:val="PlainText"/>
        <w:bidi/>
        <w:jc w:val="both"/>
        <w:rPr>
          <w:rFonts w:eastAsia="MS Mincho" w:cs="David"/>
          <w:sz w:val="28"/>
          <w:szCs w:val="28"/>
          <w:rtl/>
        </w:rPr>
      </w:pPr>
    </w:p>
    <w:p w:rsidR="00EE31FC" w:rsidRDefault="00EE31FC" w:rsidP="00483E74">
      <w:pPr>
        <w:pStyle w:val="PlainText"/>
        <w:bidi/>
        <w:jc w:val="both"/>
        <w:rPr>
          <w:rFonts w:eastAsia="MS Mincho" w:cs="David"/>
          <w:sz w:val="28"/>
          <w:szCs w:val="28"/>
          <w:rtl/>
        </w:rPr>
      </w:pPr>
      <w:r>
        <w:rPr>
          <w:rFonts w:eastAsia="MS Mincho" w:cs="David"/>
          <w:sz w:val="28"/>
          <w:szCs w:val="28"/>
          <w:rtl/>
        </w:rPr>
        <w:t xml:space="preserve"> </w:t>
      </w:r>
      <w:r w:rsidR="001E24E6">
        <w:rPr>
          <w:rFonts w:eastAsia="MS Mincho" w:cs="David"/>
          <w:sz w:val="28"/>
          <w:szCs w:val="28"/>
          <w:rtl/>
        </w:rPr>
        <w:tab/>
      </w:r>
      <w:r w:rsidR="001E24E6" w:rsidRPr="001E24E6">
        <w:rPr>
          <w:rFonts w:eastAsia="MS Mincho" w:cs="David" w:hint="cs"/>
          <w:sz w:val="28"/>
          <w:szCs w:val="28"/>
          <w:rtl/>
        </w:rPr>
        <w:t xml:space="preserve">מז. </w:t>
      </w:r>
      <w:r w:rsidRPr="001E24E6">
        <w:rPr>
          <w:rFonts w:eastAsia="MS Mincho" w:cs="David"/>
          <w:sz w:val="28"/>
          <w:szCs w:val="28"/>
          <w:rtl/>
        </w:rPr>
        <w:t>זבחים ל ע</w:t>
      </w:r>
      <w:r w:rsidR="001E24E6" w:rsidRPr="001E24E6">
        <w:rPr>
          <w:rFonts w:eastAsia="MS Mincho" w:cs="David" w:hint="cs"/>
          <w:sz w:val="28"/>
          <w:szCs w:val="28"/>
          <w:rtl/>
        </w:rPr>
        <w:t>"</w:t>
      </w:r>
      <w:r w:rsidRPr="001E24E6">
        <w:rPr>
          <w:rFonts w:eastAsia="MS Mincho" w:cs="David"/>
          <w:sz w:val="28"/>
          <w:szCs w:val="28"/>
          <w:rtl/>
        </w:rPr>
        <w:t>א</w:t>
      </w:r>
      <w:r w:rsidR="00CA7A9F">
        <w:rPr>
          <w:rFonts w:eastAsia="MS Mincho" w:cs="David" w:hint="cs"/>
          <w:sz w:val="28"/>
          <w:szCs w:val="28"/>
          <w:rtl/>
        </w:rPr>
        <w:t>. בירור.</w:t>
      </w:r>
      <w:r>
        <w:rPr>
          <w:rFonts w:eastAsia="MS Mincho" w:cs="David"/>
          <w:sz w:val="28"/>
          <w:szCs w:val="28"/>
          <w:rtl/>
        </w:rPr>
        <w:t xml:space="preserve"> </w:t>
      </w:r>
      <w:r w:rsidR="00D110BC">
        <w:rPr>
          <w:rFonts w:eastAsia="MS Mincho" w:cs="David" w:hint="cs"/>
          <w:sz w:val="28"/>
          <w:szCs w:val="28"/>
          <w:rtl/>
        </w:rPr>
        <w:t>לא במבנה.</w:t>
      </w:r>
    </w:p>
    <w:p w:rsidR="00EE31FC" w:rsidRDefault="00EE31FC" w:rsidP="00CA7A9F">
      <w:pPr>
        <w:pStyle w:val="PlainText"/>
        <w:bidi/>
        <w:jc w:val="both"/>
        <w:rPr>
          <w:rFonts w:eastAsia="MS Mincho" w:cs="David"/>
          <w:sz w:val="28"/>
          <w:szCs w:val="28"/>
          <w:rtl/>
        </w:rPr>
      </w:pPr>
      <w:r>
        <w:rPr>
          <w:rFonts w:eastAsia="MS Mincho" w:cs="David"/>
          <w:sz w:val="28"/>
          <w:szCs w:val="28"/>
          <w:rtl/>
        </w:rPr>
        <w:t xml:space="preserve">תנן התם: הרי זו תמורת עולה תמורת שלמים - הרי זו תמורת עולה, דברי רבי מאיר; אמר  רבי יוסי: אם לכך נתכוון תחילה, הואיל ואי אפשר להוציא שתי שמות כאחת - דבריו  קיימין, ואם משאמר הרי זו תמורת עולה ונמלך ואמר הרי זו תמורת שלמים - הרי זו  עולה. </w:t>
      </w:r>
      <w:r w:rsidRPr="001E24E6">
        <w:rPr>
          <w:rFonts w:eastAsia="MS Mincho" w:cs="David"/>
          <w:b/>
          <w:bCs/>
          <w:sz w:val="28"/>
          <w:szCs w:val="28"/>
          <w:rtl/>
        </w:rPr>
        <w:t>איבעיא להו:</w:t>
      </w:r>
      <w:r>
        <w:rPr>
          <w:rFonts w:eastAsia="MS Mincho" w:cs="David"/>
          <w:sz w:val="28"/>
          <w:szCs w:val="28"/>
          <w:rtl/>
        </w:rPr>
        <w:t xml:space="preserve"> הרי זו תמורת עולה ושלמים, מהו? לחצות, מהו? אמר אביי: בהא ודאי מודה רבי מאיר; רבא אמר: עדיין היא מחלוקת. אמר רבא לאביי, לדידך דאמרת: בהא  ודאי מודה רבי מאיר, הרי שחיטה דלכי לחצות דמי, ופליגי! אמר ליה: מי סברת אינה לשחיטה אלא לבסוף? ישנה לשחיטה מתחילה ועד סוף, ומשנתינו - </w:t>
      </w:r>
      <w:r>
        <w:rPr>
          <w:rFonts w:eastAsia="MS Mincho" w:cs="David"/>
          <w:sz w:val="28"/>
          <w:szCs w:val="28"/>
          <w:rtl/>
        </w:rPr>
        <w:lastRenderedPageBreak/>
        <w:t xml:space="preserve">דאמר: סימן ראשון חוץ לזמנו, סימן שני חוץ למקומו. הרי קמיצה דלכי לחצות דמי, ופליגי! התם נמי שהקטיר קומץ מנחה חוץ לזמנו קומץ לבונה חוץ למקומו. הרי קומץ דמנחת חוטא דליכא לבונה בהדיה, ופליגי! לא פליגי. אמר רב אשי: </w:t>
      </w:r>
      <w:r w:rsidRPr="001E24E6">
        <w:rPr>
          <w:rFonts w:eastAsia="MS Mincho" w:cs="David"/>
          <w:b/>
          <w:bCs/>
          <w:sz w:val="28"/>
          <w:szCs w:val="28"/>
          <w:rtl/>
        </w:rPr>
        <w:t>אם תימצי לומר פליגי, פליגי בפסיעות.</w:t>
      </w:r>
      <w:r>
        <w:rPr>
          <w:rFonts w:eastAsia="MS Mincho" w:cs="David"/>
          <w:sz w:val="28"/>
          <w:szCs w:val="28"/>
          <w:rtl/>
        </w:rPr>
        <w:t xml:space="preserve"> רב  שימי בר אשי מתני כדאביי, רב הונא בר נתן מתני כדרבא. כי אתא רב דימי אמר: רבי  מאיר בשיטת רבי יהודה אמרה, דאמר תפוס לשון ראשון, דתנן: אמר רבי יהודה, זה הכלל:  אם מחשבת הזמן קדמה את מחשבת המקום - פיגול וחייבין עליו כרת. </w:t>
      </w:r>
    </w:p>
    <w:p w:rsidR="00D110BC" w:rsidRDefault="00D110BC" w:rsidP="00D110BC">
      <w:pPr>
        <w:pStyle w:val="PlainText"/>
        <w:bidi/>
        <w:jc w:val="both"/>
        <w:rPr>
          <w:rFonts w:eastAsia="MS Mincho" w:cs="David"/>
          <w:sz w:val="28"/>
          <w:szCs w:val="28"/>
          <w:rtl/>
        </w:rPr>
      </w:pPr>
    </w:p>
    <w:p w:rsidR="00D110BC" w:rsidRDefault="00D110BC" w:rsidP="00D110BC">
      <w:pPr>
        <w:pStyle w:val="PlainText"/>
        <w:bidi/>
        <w:jc w:val="both"/>
        <w:rPr>
          <w:rFonts w:eastAsia="MS Mincho" w:cs="David"/>
          <w:sz w:val="28"/>
          <w:szCs w:val="28"/>
          <w:rtl/>
        </w:rPr>
      </w:pPr>
      <w:r>
        <w:rPr>
          <w:rFonts w:eastAsia="MS Mincho" w:cs="David" w:hint="cs"/>
          <w:sz w:val="28"/>
          <w:szCs w:val="28"/>
          <w:rtl/>
        </w:rPr>
        <w:t xml:space="preserve">אין לנו הכרעה כיצד התייחס רבינו לאת"ל הנ"ל שאינה אלא בירור בשיטת </w:t>
      </w:r>
      <w:r w:rsidR="008508A2">
        <w:rPr>
          <w:rFonts w:eastAsia="MS Mincho" w:cs="David" w:hint="cs"/>
          <w:sz w:val="28"/>
          <w:szCs w:val="28"/>
          <w:rtl/>
        </w:rPr>
        <w:t>ר' מאיר שאינה להלכה.</w:t>
      </w:r>
    </w:p>
    <w:p w:rsidR="008508A2" w:rsidRDefault="008508A2" w:rsidP="008508A2">
      <w:pPr>
        <w:pStyle w:val="PlainText"/>
        <w:bidi/>
        <w:jc w:val="both"/>
        <w:rPr>
          <w:rFonts w:eastAsia="MS Mincho" w:cs="David"/>
          <w:sz w:val="28"/>
          <w:szCs w:val="28"/>
          <w:rtl/>
        </w:rPr>
      </w:pPr>
      <w:r>
        <w:rPr>
          <w:rFonts w:eastAsia="MS Mincho" w:cs="David" w:hint="cs"/>
          <w:sz w:val="28"/>
          <w:szCs w:val="28"/>
          <w:rtl/>
        </w:rPr>
        <w:t xml:space="preserve">אך בכל אופן, בסוגיה עצמה, פסק כר' יוסי בהלכות תמורה פרק ב הלכה ד: </w:t>
      </w:r>
      <w:r w:rsidRPr="008508A2">
        <w:rPr>
          <w:rFonts w:eastAsia="MS Mincho" w:cs="David"/>
          <w:sz w:val="28"/>
          <w:szCs w:val="28"/>
          <w:rtl/>
        </w:rPr>
        <w:t>הָאוֹמֵר 'הֲרֵי זוֹ תְּמוּרַת עוֹלָה וּשְׁלָמִים' - דְּבָרָיו קַיָּמִין, וְתִמָּכֵר, וְיָבִיא בַּחֲצִי דָּמֶיהָ תְּמוּרַת עוֹלָה וּבַחֲצִי דָּמֶיהָ תְּמוּרַת שְׁלָמִים. אָמַר 'הֲרֵי זוֹ תְּמוּרַת עוֹלָה וּתְמוּרַת שְׁלָמִים': אִם לְכָךְ נִתְכַּוֵּן מִתְּחִלָּה - דְּבָרָיו קַיָּמִין; וְאִם לֹא נִתְכַּוֵּן בַּתְּחִלָּה אֶלָּא לִתְמוּרַת עוֹלָה, וְחָזַר וְאָמַר 'וּתְמוּרַת שְׁלָמִים' - אַף עַל פִּי שֶׁחָזַר בְּתוֹךְ כְּדֵי דִּבּוּר, אֵין תּוֹפְשִׂין אֶלָּא לָשׁוֹן רִאשׁוֹן, וַהֲרֵי הִיא תְּמוּרַת עוֹלָה בִּלְבַד.</w:t>
      </w:r>
    </w:p>
    <w:p w:rsidR="00CA7A9F" w:rsidRDefault="00CA7A9F" w:rsidP="00CA7A9F">
      <w:pPr>
        <w:pStyle w:val="PlainText"/>
        <w:bidi/>
        <w:jc w:val="both"/>
        <w:rPr>
          <w:rFonts w:eastAsia="MS Mincho" w:cs="David"/>
          <w:sz w:val="28"/>
          <w:szCs w:val="28"/>
          <w:rtl/>
        </w:rPr>
      </w:pPr>
    </w:p>
    <w:p w:rsidR="00CA7A9F" w:rsidRDefault="00CA7A9F" w:rsidP="00CA7A9F">
      <w:pPr>
        <w:pStyle w:val="PlainText"/>
        <w:bidi/>
        <w:jc w:val="both"/>
        <w:rPr>
          <w:rFonts w:eastAsia="MS Mincho" w:cs="David"/>
          <w:sz w:val="28"/>
          <w:szCs w:val="28"/>
          <w:rtl/>
        </w:rPr>
      </w:pPr>
    </w:p>
    <w:p w:rsidR="00EE31FC" w:rsidRDefault="0099727B" w:rsidP="0099727B">
      <w:pPr>
        <w:pStyle w:val="PlainText"/>
        <w:bidi/>
        <w:ind w:firstLine="1134"/>
        <w:jc w:val="both"/>
        <w:rPr>
          <w:rFonts w:eastAsia="MS Mincho" w:cs="David"/>
          <w:sz w:val="28"/>
          <w:szCs w:val="28"/>
          <w:rtl/>
        </w:rPr>
      </w:pPr>
      <w:r w:rsidRPr="0099727B">
        <w:rPr>
          <w:rFonts w:eastAsia="MS Mincho" w:cs="David" w:hint="cs"/>
          <w:sz w:val="28"/>
          <w:szCs w:val="28"/>
          <w:rtl/>
        </w:rPr>
        <w:t>מח.</w:t>
      </w:r>
      <w:r w:rsidR="00EE31FC" w:rsidRPr="0099727B">
        <w:rPr>
          <w:rFonts w:eastAsia="MS Mincho" w:cs="David"/>
          <w:sz w:val="28"/>
          <w:szCs w:val="28"/>
          <w:rtl/>
        </w:rPr>
        <w:t xml:space="preserve"> זבחים פב ע</w:t>
      </w:r>
      <w:r w:rsidRPr="0099727B">
        <w:rPr>
          <w:rFonts w:eastAsia="MS Mincho" w:cs="David" w:hint="cs"/>
          <w:sz w:val="28"/>
          <w:szCs w:val="28"/>
          <w:rtl/>
        </w:rPr>
        <w:t>"</w:t>
      </w:r>
      <w:r w:rsidR="00EE31FC" w:rsidRPr="0099727B">
        <w:rPr>
          <w:rFonts w:eastAsia="MS Mincho" w:cs="David"/>
          <w:sz w:val="28"/>
          <w:szCs w:val="28"/>
          <w:rtl/>
        </w:rPr>
        <w:t>ב</w:t>
      </w:r>
      <w:r w:rsidR="00EF75D4">
        <w:rPr>
          <w:rFonts w:eastAsia="MS Mincho" w:cs="David" w:hint="cs"/>
          <w:sz w:val="28"/>
          <w:szCs w:val="28"/>
          <w:rtl/>
        </w:rPr>
        <w:t>. במבנה, להלכה.</w:t>
      </w:r>
      <w:r w:rsidR="00EE31FC">
        <w:rPr>
          <w:rFonts w:eastAsia="MS Mincho" w:cs="David"/>
          <w:sz w:val="28"/>
          <w:szCs w:val="28"/>
          <w:rtl/>
        </w:rPr>
        <w:t xml:space="preserve"> </w:t>
      </w:r>
    </w:p>
    <w:p w:rsidR="00EE31FC" w:rsidRDefault="00EE31FC" w:rsidP="00EE31FC">
      <w:pPr>
        <w:pStyle w:val="PlainText"/>
        <w:bidi/>
        <w:jc w:val="both"/>
        <w:rPr>
          <w:rFonts w:eastAsia="MS Mincho" w:cs="David"/>
          <w:sz w:val="28"/>
          <w:szCs w:val="28"/>
          <w:rtl/>
        </w:rPr>
      </w:pPr>
      <w:r w:rsidRPr="00EF75D4">
        <w:rPr>
          <w:rFonts w:eastAsia="MS Mincho" w:cs="David"/>
          <w:b/>
          <w:bCs/>
          <w:sz w:val="28"/>
          <w:szCs w:val="28"/>
          <w:rtl/>
        </w:rPr>
        <w:t>בעי רבא:</w:t>
      </w:r>
      <w:r>
        <w:rPr>
          <w:rFonts w:eastAsia="MS Mincho" w:cs="David"/>
          <w:sz w:val="28"/>
          <w:szCs w:val="28"/>
          <w:rtl/>
        </w:rPr>
        <w:t xml:space="preserve"> פר העלם דבר של צבור ושעיר </w:t>
      </w:r>
      <w:r w:rsidR="00D97980">
        <w:rPr>
          <w:rFonts w:eastAsia="MS Mincho" w:cs="David" w:hint="cs"/>
          <w:sz w:val="28"/>
          <w:szCs w:val="28"/>
          <w:rtl/>
        </w:rPr>
        <w:t>עבודה זרה</w:t>
      </w:r>
      <w:r>
        <w:rPr>
          <w:rFonts w:eastAsia="MS Mincho" w:cs="David"/>
          <w:sz w:val="28"/>
          <w:szCs w:val="28"/>
          <w:rtl/>
        </w:rPr>
        <w:t xml:space="preserve"> שהכניס דמן לפני ולפנים, מהו? מי אמרי</w:t>
      </w:r>
      <w:r w:rsidR="00D97980">
        <w:rPr>
          <w:rFonts w:eastAsia="MS Mincho" w:cs="David" w:hint="cs"/>
          <w:sz w:val="28"/>
          <w:szCs w:val="28"/>
          <w:rtl/>
        </w:rPr>
        <w:t>נן:</w:t>
      </w:r>
      <w:r>
        <w:rPr>
          <w:rFonts w:eastAsia="MS Mincho" w:cs="David"/>
          <w:sz w:val="28"/>
          <w:szCs w:val="28"/>
          <w:rtl/>
        </w:rPr>
        <w:t xml:space="preserve"> אל הקודש פנימה</w:t>
      </w:r>
      <w:r w:rsidR="00D97980">
        <w:rPr>
          <w:rFonts w:eastAsia="MS Mincho" w:cs="David" w:hint="cs"/>
          <w:sz w:val="28"/>
          <w:szCs w:val="28"/>
          <w:rtl/>
        </w:rPr>
        <w:t>,</w:t>
      </w:r>
      <w:r>
        <w:rPr>
          <w:rFonts w:eastAsia="MS Mincho" w:cs="David"/>
          <w:sz w:val="28"/>
          <w:szCs w:val="28"/>
          <w:rtl/>
        </w:rPr>
        <w:t xml:space="preserve"> כל היכא דקרינן אל הקודש קרינן ליה פנימה, כל היכא דלא קרינן אל הקודש לא קרינן פנימה, </w:t>
      </w:r>
      <w:r w:rsidRPr="0099727B">
        <w:rPr>
          <w:rFonts w:eastAsia="MS Mincho" w:cs="David"/>
          <w:b/>
          <w:bCs/>
          <w:sz w:val="28"/>
          <w:szCs w:val="28"/>
          <w:rtl/>
        </w:rPr>
        <w:t>או דלמא</w:t>
      </w:r>
      <w:r>
        <w:rPr>
          <w:rFonts w:eastAsia="MS Mincho" w:cs="David"/>
          <w:sz w:val="28"/>
          <w:szCs w:val="28"/>
          <w:rtl/>
        </w:rPr>
        <w:t xml:space="preserve"> שלא במקומן הוא? </w:t>
      </w:r>
      <w:r w:rsidRPr="0099727B">
        <w:rPr>
          <w:rFonts w:eastAsia="MS Mincho" w:cs="David"/>
          <w:b/>
          <w:bCs/>
          <w:sz w:val="28"/>
          <w:szCs w:val="28"/>
          <w:rtl/>
        </w:rPr>
        <w:t>ואם תימצי לומר</w:t>
      </w:r>
      <w:r>
        <w:rPr>
          <w:rFonts w:eastAsia="MS Mincho" w:cs="David"/>
          <w:sz w:val="28"/>
          <w:szCs w:val="28"/>
          <w:rtl/>
        </w:rPr>
        <w:t>: שלא במקומן הוא, פר ושעיר של יום הכיפורים שה</w:t>
      </w:r>
      <w:r w:rsidR="00D97980">
        <w:rPr>
          <w:rFonts w:eastAsia="MS Mincho" w:cs="David" w:hint="cs"/>
          <w:sz w:val="28"/>
          <w:szCs w:val="28"/>
          <w:rtl/>
        </w:rPr>
        <w:t>י</w:t>
      </w:r>
      <w:r>
        <w:rPr>
          <w:rFonts w:eastAsia="MS Mincho" w:cs="David"/>
          <w:sz w:val="28"/>
          <w:szCs w:val="28"/>
          <w:rtl/>
        </w:rPr>
        <w:t xml:space="preserve">זה מדמן על הבדים והוציאן להיכל והכניסן, מהו? מי אמרינן: מקומן הוא, </w:t>
      </w:r>
      <w:r w:rsidRPr="00D97980">
        <w:rPr>
          <w:rFonts w:eastAsia="MS Mincho" w:cs="David"/>
          <w:b/>
          <w:bCs/>
          <w:sz w:val="28"/>
          <w:szCs w:val="28"/>
          <w:rtl/>
        </w:rPr>
        <w:t xml:space="preserve">או דלמא </w:t>
      </w:r>
      <w:r w:rsidRPr="00D97980">
        <w:rPr>
          <w:rFonts w:eastAsia="MS Mincho" w:cs="David"/>
          <w:sz w:val="28"/>
          <w:szCs w:val="28"/>
          <w:rtl/>
        </w:rPr>
        <w:t>הואיל</w:t>
      </w:r>
      <w:r>
        <w:rPr>
          <w:rFonts w:eastAsia="MS Mincho" w:cs="David"/>
          <w:sz w:val="28"/>
          <w:szCs w:val="28"/>
          <w:rtl/>
        </w:rPr>
        <w:t xml:space="preserve"> ונפק נפק? </w:t>
      </w:r>
      <w:r w:rsidRPr="00D97980">
        <w:rPr>
          <w:rFonts w:eastAsia="MS Mincho" w:cs="David"/>
          <w:b/>
          <w:bCs/>
          <w:sz w:val="28"/>
          <w:szCs w:val="28"/>
          <w:rtl/>
        </w:rPr>
        <w:t>ואם תימצי לומר</w:t>
      </w:r>
      <w:r>
        <w:rPr>
          <w:rFonts w:eastAsia="MS Mincho" w:cs="David"/>
          <w:sz w:val="28"/>
          <w:szCs w:val="28"/>
          <w:rtl/>
        </w:rPr>
        <w:t>: הואיל ונפק נפק, ה</w:t>
      </w:r>
      <w:r w:rsidR="00D97980">
        <w:rPr>
          <w:rFonts w:eastAsia="MS Mincho" w:cs="David" w:hint="cs"/>
          <w:sz w:val="28"/>
          <w:szCs w:val="28"/>
          <w:rtl/>
        </w:rPr>
        <w:t>י</w:t>
      </w:r>
      <w:r>
        <w:rPr>
          <w:rFonts w:eastAsia="MS Mincho" w:cs="David"/>
          <w:sz w:val="28"/>
          <w:szCs w:val="28"/>
          <w:rtl/>
        </w:rPr>
        <w:t xml:space="preserve">זה מדמן על הפרכת [עמוד א] והוציאו למזבח והכניסן, מהו? הכא ודאי חד מקום הוא, או [דילמא] יציאה קרינא ביה? תיקו. </w:t>
      </w:r>
    </w:p>
    <w:p w:rsidR="00165EEC" w:rsidRDefault="00165EEC" w:rsidP="00165EEC">
      <w:pPr>
        <w:pStyle w:val="PlainText"/>
        <w:bidi/>
        <w:jc w:val="both"/>
        <w:rPr>
          <w:rFonts w:eastAsia="MS Mincho" w:cs="David"/>
          <w:sz w:val="28"/>
          <w:szCs w:val="28"/>
          <w:rtl/>
        </w:rPr>
      </w:pPr>
    </w:p>
    <w:p w:rsidR="00165EEC" w:rsidRDefault="00165EEC" w:rsidP="00165EEC">
      <w:pPr>
        <w:pStyle w:val="PlainText"/>
        <w:bidi/>
        <w:jc w:val="both"/>
        <w:rPr>
          <w:rFonts w:eastAsia="MS Mincho" w:cs="David"/>
          <w:sz w:val="28"/>
          <w:szCs w:val="28"/>
          <w:rtl/>
        </w:rPr>
      </w:pPr>
      <w:r>
        <w:rPr>
          <w:rFonts w:eastAsia="MS Mincho" w:cs="David" w:hint="cs"/>
          <w:sz w:val="28"/>
          <w:szCs w:val="28"/>
          <w:rtl/>
        </w:rPr>
        <w:t xml:space="preserve">ופסקן רבינו בהלכות פסולי המוקדשים פרק ב הלכה </w:t>
      </w:r>
      <w:r w:rsidRPr="00165EEC">
        <w:rPr>
          <w:rFonts w:eastAsia="MS Mincho" w:cs="David"/>
          <w:sz w:val="28"/>
          <w:szCs w:val="28"/>
          <w:rtl/>
        </w:rPr>
        <w:t>יד</w:t>
      </w:r>
      <w:r>
        <w:rPr>
          <w:rFonts w:eastAsia="MS Mincho" w:cs="David" w:hint="cs"/>
          <w:sz w:val="28"/>
          <w:szCs w:val="28"/>
          <w:rtl/>
        </w:rPr>
        <w:t>:</w:t>
      </w:r>
      <w:r w:rsidRPr="00165EEC">
        <w:rPr>
          <w:rFonts w:eastAsia="MS Mincho" w:cs="David"/>
          <w:sz w:val="28"/>
          <w:szCs w:val="28"/>
          <w:rtl/>
        </w:rPr>
        <w:t xml:space="preserve"> פַּר הֶעְלֵם וּשְׂעִירֵי עֲבוֹדָה זָרָה, שֶׁדָּמָן נִכְנָס לַהֵיכָל - אִם הִכְנִיסוֹ לְקֹדֶשׁ הַקֳּדָשִׁים, נִפְסַל, שֶׁמָּקוֹם זֶה פְּנִימָה שֶׁלִּמְקוֹמָן הוּא. וְכֵן פַּר וְשָׂעִיר שֶׁלְּיוֹם הַכִּפּוּרִים, שֶׁדָּמָן נִכְנָס לְקֹדֶשׁ הַקֳּדָשִׁים - אִם הִכְנִיס דָּמָם לְקֹדֶשׁ הַקֳּדָשִׁים וְהִזָּה מִמֶּנּוּ, וְהוֹצִיאוֹ לַהֵיכָל וְחָזַר וְהִכְנִיסוֹ לְקֹדֶשׁ הַקֳּדָשִׁים, נִפְסַל, וְאֵינוֹ גּוֹמֵר מִמֶּנּוּ הַזָּיוֹת שֶׁבְּקֹדֶשׁ הַקֳּדָשִׁים, שֶׁכֵּיוָן שֶׁיָּצָא - יָצָא.</w:t>
      </w:r>
    </w:p>
    <w:p w:rsidR="00165EEC" w:rsidRDefault="00165EEC" w:rsidP="00165EEC">
      <w:pPr>
        <w:pStyle w:val="PlainText"/>
        <w:bidi/>
        <w:jc w:val="both"/>
        <w:rPr>
          <w:rFonts w:eastAsia="MS Mincho" w:cs="David"/>
          <w:sz w:val="28"/>
          <w:szCs w:val="28"/>
          <w:rtl/>
        </w:rPr>
      </w:pPr>
    </w:p>
    <w:p w:rsidR="00EE31FC" w:rsidRDefault="00EE31FC" w:rsidP="00EE31FC">
      <w:pPr>
        <w:pStyle w:val="PlainText"/>
        <w:bidi/>
        <w:jc w:val="both"/>
        <w:rPr>
          <w:rFonts w:eastAsia="MS Mincho" w:cs="David"/>
          <w:sz w:val="28"/>
          <w:szCs w:val="28"/>
          <w:rtl/>
        </w:rPr>
      </w:pPr>
    </w:p>
    <w:p w:rsidR="00EE31FC" w:rsidRDefault="00EE31FC" w:rsidP="00EE31FC">
      <w:pPr>
        <w:pStyle w:val="PlainText"/>
        <w:bidi/>
        <w:jc w:val="both"/>
        <w:rPr>
          <w:rFonts w:eastAsia="MS Mincho" w:cs="David"/>
          <w:sz w:val="28"/>
          <w:szCs w:val="28"/>
          <w:rtl/>
        </w:rPr>
      </w:pPr>
    </w:p>
    <w:p w:rsidR="00EE31FC" w:rsidRDefault="00441F61" w:rsidP="007C0D1B">
      <w:pPr>
        <w:pStyle w:val="PlainText"/>
        <w:bidi/>
        <w:ind w:firstLine="1134"/>
        <w:jc w:val="both"/>
        <w:rPr>
          <w:rFonts w:eastAsia="MS Mincho" w:cs="David"/>
          <w:sz w:val="28"/>
          <w:szCs w:val="28"/>
          <w:rtl/>
        </w:rPr>
      </w:pPr>
      <w:r w:rsidRPr="00441F61">
        <w:rPr>
          <w:rFonts w:eastAsia="MS Mincho" w:cs="David" w:hint="cs"/>
          <w:sz w:val="28"/>
          <w:szCs w:val="28"/>
          <w:rtl/>
        </w:rPr>
        <w:t xml:space="preserve">מט. </w:t>
      </w:r>
      <w:r w:rsidR="00EE31FC" w:rsidRPr="00441F61">
        <w:rPr>
          <w:rFonts w:eastAsia="MS Mincho" w:cs="David"/>
          <w:sz w:val="28"/>
          <w:szCs w:val="28"/>
          <w:rtl/>
        </w:rPr>
        <w:t xml:space="preserve">מנחות כד </w:t>
      </w:r>
      <w:r w:rsidRPr="00441F61">
        <w:rPr>
          <w:rFonts w:eastAsia="MS Mincho" w:cs="David" w:hint="cs"/>
          <w:sz w:val="28"/>
          <w:szCs w:val="28"/>
          <w:rtl/>
        </w:rPr>
        <w:t>ע"א</w:t>
      </w:r>
      <w:r w:rsidR="007C0D1B">
        <w:rPr>
          <w:rFonts w:eastAsia="MS Mincho" w:cs="David" w:hint="cs"/>
          <w:sz w:val="28"/>
          <w:szCs w:val="28"/>
          <w:rtl/>
        </w:rPr>
        <w:t>. במבנה.</w:t>
      </w:r>
      <w:r w:rsidR="00EE31FC">
        <w:rPr>
          <w:rFonts w:eastAsia="MS Mincho" w:cs="David"/>
          <w:sz w:val="28"/>
          <w:szCs w:val="28"/>
          <w:rtl/>
        </w:rPr>
        <w:t xml:space="preserve"> </w:t>
      </w:r>
      <w:r w:rsidR="007C0D1B">
        <w:rPr>
          <w:rFonts w:eastAsia="MS Mincho" w:cs="David" w:hint="cs"/>
          <w:sz w:val="28"/>
          <w:szCs w:val="28"/>
          <w:rtl/>
        </w:rPr>
        <w:t>להלכה.</w:t>
      </w:r>
    </w:p>
    <w:p w:rsidR="00EE31FC" w:rsidRDefault="00EE31FC" w:rsidP="008007EA">
      <w:pPr>
        <w:pStyle w:val="PlainText"/>
        <w:bidi/>
        <w:jc w:val="both"/>
        <w:rPr>
          <w:rFonts w:eastAsia="MS Mincho" w:cs="David"/>
          <w:sz w:val="28"/>
          <w:szCs w:val="28"/>
          <w:rtl/>
        </w:rPr>
      </w:pPr>
      <w:r w:rsidRPr="008007EA">
        <w:rPr>
          <w:rFonts w:eastAsia="MS Mincho" w:cs="David"/>
          <w:b/>
          <w:bCs/>
          <w:sz w:val="28"/>
          <w:szCs w:val="28"/>
          <w:rtl/>
        </w:rPr>
        <w:t>בעי רבי ירמיה:</w:t>
      </w:r>
      <w:r>
        <w:rPr>
          <w:rFonts w:eastAsia="MS Mincho" w:cs="David"/>
          <w:sz w:val="28"/>
          <w:szCs w:val="28"/>
          <w:rtl/>
        </w:rPr>
        <w:t xml:space="preserve"> צירוף כלי וחיבור מים, מהו? כי תנן כלי מצרף מה שבתוכו לקדש - ה"מ דגואי, אבל דבראי לא, </w:t>
      </w:r>
      <w:r w:rsidRPr="008007EA">
        <w:rPr>
          <w:rFonts w:eastAsia="MS Mincho" w:cs="David"/>
          <w:b/>
          <w:bCs/>
          <w:sz w:val="28"/>
          <w:szCs w:val="28"/>
          <w:rtl/>
        </w:rPr>
        <w:t>או דילמא</w:t>
      </w:r>
      <w:r>
        <w:rPr>
          <w:rFonts w:eastAsia="MS Mincho" w:cs="David"/>
          <w:sz w:val="28"/>
          <w:szCs w:val="28"/>
          <w:rtl/>
        </w:rPr>
        <w:t xml:space="preserve"> כיון דמחבר מחבר? </w:t>
      </w:r>
      <w:r w:rsidRPr="008007EA">
        <w:rPr>
          <w:rFonts w:eastAsia="MS Mincho" w:cs="David"/>
          <w:b/>
          <w:bCs/>
          <w:sz w:val="28"/>
          <w:szCs w:val="28"/>
          <w:rtl/>
        </w:rPr>
        <w:t>ואם תימצי לומר</w:t>
      </w:r>
      <w:r>
        <w:rPr>
          <w:rFonts w:eastAsia="MS Mincho" w:cs="David"/>
          <w:sz w:val="28"/>
          <w:szCs w:val="28"/>
          <w:rtl/>
        </w:rPr>
        <w:t xml:space="preserve"> כיון דמחבר מחבר, חיבור מים וצירוף כלי ונגע טבול יום מבחוץ, מהו? כי תנן כלי מצרף - ה"מ דנגע מגואי, אבל מבראי</w:t>
      </w:r>
      <w:r w:rsidR="007C0D1B">
        <w:rPr>
          <w:rStyle w:val="FootnoteReference"/>
          <w:rFonts w:eastAsia="MS Mincho" w:cs="David"/>
          <w:sz w:val="28"/>
          <w:szCs w:val="28"/>
          <w:rtl/>
        </w:rPr>
        <w:footnoteReference w:id="10"/>
      </w:r>
      <w:r>
        <w:rPr>
          <w:rFonts w:eastAsia="MS Mincho" w:cs="David"/>
          <w:sz w:val="28"/>
          <w:szCs w:val="28"/>
          <w:rtl/>
        </w:rPr>
        <w:t xml:space="preserve"> לא, או דילמא לא שנא? תיקו. </w:t>
      </w:r>
    </w:p>
    <w:p w:rsidR="008007EA" w:rsidRDefault="008007EA" w:rsidP="008007EA">
      <w:pPr>
        <w:pStyle w:val="PlainText"/>
        <w:bidi/>
        <w:jc w:val="both"/>
        <w:rPr>
          <w:rFonts w:eastAsia="MS Mincho" w:cs="David"/>
          <w:sz w:val="28"/>
          <w:szCs w:val="28"/>
          <w:rtl/>
        </w:rPr>
      </w:pPr>
    </w:p>
    <w:p w:rsidR="008007EA" w:rsidRDefault="008007EA" w:rsidP="008007EA">
      <w:pPr>
        <w:pStyle w:val="PlainText"/>
        <w:bidi/>
        <w:jc w:val="both"/>
        <w:rPr>
          <w:rFonts w:eastAsia="MS Mincho" w:cs="David"/>
          <w:sz w:val="28"/>
          <w:szCs w:val="28"/>
          <w:rtl/>
        </w:rPr>
      </w:pPr>
      <w:r>
        <w:rPr>
          <w:rFonts w:eastAsia="MS Mincho" w:cs="David" w:hint="cs"/>
          <w:sz w:val="28"/>
          <w:szCs w:val="28"/>
          <w:rtl/>
        </w:rPr>
        <w:t>ופסקה רבינו בפרק יב</w:t>
      </w:r>
      <w:r w:rsidR="007C0D1B">
        <w:rPr>
          <w:rFonts w:eastAsia="MS Mincho" w:cs="David" w:hint="cs"/>
          <w:sz w:val="28"/>
          <w:szCs w:val="28"/>
          <w:rtl/>
        </w:rPr>
        <w:t>,</w:t>
      </w:r>
      <w:r>
        <w:rPr>
          <w:rFonts w:eastAsia="MS Mincho" w:cs="David" w:hint="cs"/>
          <w:sz w:val="28"/>
          <w:szCs w:val="28"/>
          <w:rtl/>
        </w:rPr>
        <w:t xml:space="preserve"> כחלק מחומרות שהחמירו ח</w:t>
      </w:r>
      <w:r w:rsidR="007C0D1B">
        <w:rPr>
          <w:rFonts w:eastAsia="MS Mincho" w:cs="David" w:hint="cs"/>
          <w:sz w:val="28"/>
          <w:szCs w:val="28"/>
          <w:rtl/>
        </w:rPr>
        <w:t>כ</w:t>
      </w:r>
      <w:r>
        <w:rPr>
          <w:rFonts w:eastAsia="MS Mincho" w:cs="David" w:hint="cs"/>
          <w:sz w:val="28"/>
          <w:szCs w:val="28"/>
          <w:rtl/>
        </w:rPr>
        <w:t xml:space="preserve">מים בקדש יותר על התרומה, הלכה ט: </w:t>
      </w:r>
      <w:r w:rsidRPr="008007EA">
        <w:rPr>
          <w:rFonts w:eastAsia="MS Mincho" w:cs="David"/>
          <w:sz w:val="28"/>
          <w:szCs w:val="28"/>
          <w:rtl/>
        </w:rPr>
        <w:t xml:space="preserve">הָיוּ שְׁנֵי צִבּוּרִין בַּכְּלִי, וְהַצִּבּוּר הָאֶחָד מְחֻבָּר לַמַּיִם שֶׁאֲחוֹרֵי הַכְּלִי, וְנָגַע טָמֵא </w:t>
      </w:r>
      <w:r w:rsidRPr="008007EA">
        <w:rPr>
          <w:rFonts w:eastAsia="MS Mincho" w:cs="David"/>
          <w:sz w:val="28"/>
          <w:szCs w:val="28"/>
          <w:rtl/>
        </w:rPr>
        <w:lastRenderedPageBreak/>
        <w:t>בַּצִּבּוּר הַשֵּׁנִי - נִטְמְאוּ שְׁנֵיהֶן בְּצֵרוּף הַכְּלִי, וְנִטְמְאוּ הַמַּיִם שֶׁאֲחוֹרֵי הַכְּלִי מֵחֲמַת זֶה הָאֹכֶל הַמְּחֻבָּר לָהֶן, אַף עַל פִּי שֶׁהֵן אֲחוֹרֵי הַכְּלִי. נָגַע הַטָּמֵא בַּמַּיִם שֶׁאֲחוֹרֵי הַכְּלִי - נִטְמָא הָאֹכֶל הַמְּחֻבָּר לָהֶם. וְהַדָּבָר סָפֵק אִם נִטְמָא הָאֹכֶל הַשֵּׁנִי בְּצֵרוּף הַכְּלִי אוֹ לֹא נִטְמָא מֵחֲמַת הַצֵּרוּף.</w:t>
      </w:r>
    </w:p>
    <w:p w:rsidR="007C0D1B" w:rsidRDefault="007C0D1B" w:rsidP="007C0D1B">
      <w:pPr>
        <w:pStyle w:val="PlainText"/>
        <w:bidi/>
        <w:jc w:val="both"/>
        <w:rPr>
          <w:rFonts w:eastAsia="MS Mincho" w:cs="David"/>
          <w:sz w:val="28"/>
          <w:szCs w:val="28"/>
          <w:rtl/>
        </w:rPr>
      </w:pPr>
    </w:p>
    <w:p w:rsidR="00576C2F" w:rsidRDefault="00576C2F" w:rsidP="00576C2F">
      <w:pPr>
        <w:pStyle w:val="PlainText"/>
        <w:bidi/>
        <w:jc w:val="both"/>
        <w:rPr>
          <w:rFonts w:eastAsia="MS Mincho" w:cs="David"/>
          <w:sz w:val="28"/>
          <w:szCs w:val="28"/>
          <w:rtl/>
        </w:rPr>
      </w:pPr>
      <w:r>
        <w:rPr>
          <w:rFonts w:eastAsia="MS Mincho" w:cs="David" w:hint="cs"/>
          <w:sz w:val="28"/>
          <w:szCs w:val="28"/>
          <w:rtl/>
        </w:rPr>
        <w:t>הרמב"ם מביא כמה מקרים בהלכות אלו:</w:t>
      </w:r>
    </w:p>
    <w:p w:rsidR="007C0D1B" w:rsidRDefault="007C0D1B" w:rsidP="00576C2F">
      <w:pPr>
        <w:pStyle w:val="PlainText"/>
        <w:bidi/>
        <w:jc w:val="both"/>
        <w:rPr>
          <w:rFonts w:eastAsia="MS Mincho" w:cs="David"/>
          <w:sz w:val="28"/>
          <w:szCs w:val="28"/>
          <w:rtl/>
        </w:rPr>
      </w:pPr>
      <w:r>
        <w:rPr>
          <w:rFonts w:eastAsia="MS Mincho" w:cs="David" w:hint="cs"/>
          <w:sz w:val="28"/>
          <w:szCs w:val="28"/>
          <w:rtl/>
        </w:rPr>
        <w:t xml:space="preserve">א. שני ציבורין לא מחוברים על גבי כלי ללא תוך </w:t>
      </w:r>
      <w:r w:rsidR="00576C2F">
        <w:rPr>
          <w:rFonts w:eastAsia="MS Mincho" w:cs="David" w:hint="cs"/>
          <w:sz w:val="28"/>
          <w:szCs w:val="28"/>
          <w:rtl/>
        </w:rPr>
        <w:t xml:space="preserve">ואז אחד נטמא </w:t>
      </w:r>
      <w:r w:rsidR="00576C2F">
        <w:rPr>
          <w:rFonts w:eastAsia="MS Mincho" w:cs="David"/>
          <w:sz w:val="28"/>
          <w:szCs w:val="28"/>
          <w:rtl/>
        </w:rPr>
        <w:t>–</w:t>
      </w:r>
      <w:r w:rsidR="00576C2F">
        <w:rPr>
          <w:rFonts w:eastAsia="MS Mincho" w:cs="David" w:hint="cs"/>
          <w:sz w:val="28"/>
          <w:szCs w:val="28"/>
          <w:rtl/>
        </w:rPr>
        <w:t xml:space="preserve"> שניהם טמאים לקודש.</w:t>
      </w:r>
    </w:p>
    <w:p w:rsidR="007C0D1B" w:rsidRDefault="007C0D1B" w:rsidP="007C0D1B">
      <w:pPr>
        <w:pStyle w:val="PlainText"/>
        <w:bidi/>
        <w:jc w:val="both"/>
        <w:rPr>
          <w:rFonts w:eastAsia="MS Mincho" w:cs="David"/>
          <w:sz w:val="28"/>
          <w:szCs w:val="28"/>
          <w:rtl/>
        </w:rPr>
      </w:pPr>
      <w:r>
        <w:rPr>
          <w:rFonts w:eastAsia="MS Mincho" w:cs="David" w:hint="cs"/>
          <w:sz w:val="28"/>
          <w:szCs w:val="28"/>
          <w:rtl/>
        </w:rPr>
        <w:t>ב.</w:t>
      </w:r>
      <w:r w:rsidR="00576C2F">
        <w:rPr>
          <w:rFonts w:eastAsia="MS Mincho" w:cs="David" w:hint="cs"/>
          <w:sz w:val="28"/>
          <w:szCs w:val="28"/>
          <w:rtl/>
        </w:rPr>
        <w:t xml:space="preserve">שני ציבורין כאשר מפריד ביניהם ציבורי שלישי אשר צריך לכלי ונטמא אחד </w:t>
      </w:r>
      <w:r w:rsidR="00576C2F">
        <w:rPr>
          <w:rFonts w:eastAsia="MS Mincho" w:cs="David"/>
          <w:sz w:val="28"/>
          <w:szCs w:val="28"/>
          <w:rtl/>
        </w:rPr>
        <w:t>–</w:t>
      </w:r>
      <w:r w:rsidR="00576C2F">
        <w:rPr>
          <w:rFonts w:eastAsia="MS Mincho" w:cs="David" w:hint="cs"/>
          <w:sz w:val="28"/>
          <w:szCs w:val="28"/>
          <w:rtl/>
        </w:rPr>
        <w:t xml:space="preserve"> כולם טמאים.</w:t>
      </w:r>
    </w:p>
    <w:p w:rsidR="007C0D1B" w:rsidRPr="00576C2F" w:rsidRDefault="007C0D1B" w:rsidP="007C0D1B">
      <w:pPr>
        <w:pStyle w:val="PlainText"/>
        <w:bidi/>
        <w:jc w:val="both"/>
        <w:rPr>
          <w:rFonts w:eastAsia="MS Mincho" w:cs="David"/>
          <w:b/>
          <w:bCs/>
          <w:sz w:val="28"/>
          <w:szCs w:val="28"/>
          <w:rtl/>
        </w:rPr>
      </w:pPr>
      <w:r w:rsidRPr="00576C2F">
        <w:rPr>
          <w:rFonts w:eastAsia="MS Mincho" w:cs="David" w:hint="cs"/>
          <w:b/>
          <w:bCs/>
          <w:sz w:val="28"/>
          <w:szCs w:val="28"/>
          <w:rtl/>
        </w:rPr>
        <w:t>ג.</w:t>
      </w:r>
      <w:r w:rsidR="00576C2F" w:rsidRPr="00576C2F">
        <w:rPr>
          <w:rFonts w:eastAsia="MS Mincho" w:cs="David" w:hint="cs"/>
          <w:b/>
          <w:bCs/>
          <w:sz w:val="28"/>
          <w:szCs w:val="28"/>
          <w:rtl/>
        </w:rPr>
        <w:t xml:space="preserve"> מים טמאים אחורי הכלי וטימאו את הציבור האחד </w:t>
      </w:r>
      <w:r w:rsidR="00576C2F" w:rsidRPr="00576C2F">
        <w:rPr>
          <w:rFonts w:eastAsia="MS Mincho" w:cs="David"/>
          <w:b/>
          <w:bCs/>
          <w:sz w:val="28"/>
          <w:szCs w:val="28"/>
          <w:rtl/>
        </w:rPr>
        <w:t>–</w:t>
      </w:r>
      <w:r w:rsidR="00576C2F" w:rsidRPr="00576C2F">
        <w:rPr>
          <w:rFonts w:eastAsia="MS Mincho" w:cs="David" w:hint="cs"/>
          <w:b/>
          <w:bCs/>
          <w:sz w:val="28"/>
          <w:szCs w:val="28"/>
          <w:rtl/>
        </w:rPr>
        <w:t xml:space="preserve"> הציבור השני ספק טמא.</w:t>
      </w:r>
    </w:p>
    <w:p w:rsidR="00576C2F" w:rsidRPr="00576C2F" w:rsidRDefault="00576C2F" w:rsidP="00576C2F">
      <w:pPr>
        <w:pStyle w:val="PlainText"/>
        <w:bidi/>
        <w:jc w:val="both"/>
        <w:rPr>
          <w:rFonts w:eastAsia="MS Mincho" w:cs="David"/>
          <w:b/>
          <w:bCs/>
          <w:sz w:val="28"/>
          <w:szCs w:val="28"/>
          <w:rtl/>
        </w:rPr>
      </w:pPr>
      <w:r w:rsidRPr="00576C2F">
        <w:rPr>
          <w:rFonts w:eastAsia="MS Mincho" w:cs="David" w:hint="cs"/>
          <w:b/>
          <w:bCs/>
          <w:sz w:val="28"/>
          <w:szCs w:val="28"/>
          <w:rtl/>
        </w:rPr>
        <w:t>ג.1. מקרה זהה אך הטומאה התחילה מהציבור שלא נוגע במים, נטמא הציבור שנוגע והמים.</w:t>
      </w:r>
    </w:p>
    <w:p w:rsidR="007C0D1B" w:rsidRDefault="007C0D1B" w:rsidP="007C0D1B">
      <w:pPr>
        <w:pStyle w:val="PlainText"/>
        <w:bidi/>
        <w:jc w:val="both"/>
        <w:rPr>
          <w:rFonts w:eastAsia="MS Mincho" w:cs="David"/>
          <w:sz w:val="28"/>
          <w:szCs w:val="28"/>
          <w:rtl/>
        </w:rPr>
      </w:pPr>
      <w:r>
        <w:rPr>
          <w:rFonts w:eastAsia="MS Mincho" w:cs="David" w:hint="cs"/>
          <w:sz w:val="28"/>
          <w:szCs w:val="28"/>
          <w:rtl/>
        </w:rPr>
        <w:t>ד</w:t>
      </w:r>
      <w:r w:rsidR="00576C2F">
        <w:rPr>
          <w:rFonts w:eastAsia="MS Mincho" w:cs="David" w:hint="cs"/>
          <w:sz w:val="28"/>
          <w:szCs w:val="28"/>
          <w:rtl/>
        </w:rPr>
        <w:t xml:space="preserve">. ציבור טהור בכלי טהור ושמו על הכלי עוד ציבור טמא ללא מגע </w:t>
      </w:r>
      <w:r w:rsidR="00576C2F">
        <w:rPr>
          <w:rFonts w:eastAsia="MS Mincho" w:cs="David"/>
          <w:sz w:val="28"/>
          <w:szCs w:val="28"/>
          <w:rtl/>
        </w:rPr>
        <w:t>–</w:t>
      </w:r>
      <w:r w:rsidR="00576C2F">
        <w:rPr>
          <w:rFonts w:eastAsia="MS Mincho" w:cs="David" w:hint="cs"/>
          <w:sz w:val="28"/>
          <w:szCs w:val="28"/>
          <w:rtl/>
        </w:rPr>
        <w:t xml:space="preserve"> הציבור שבכלי נשאר טהור.</w:t>
      </w:r>
    </w:p>
    <w:p w:rsidR="00576C2F" w:rsidRDefault="00576C2F" w:rsidP="00576C2F">
      <w:pPr>
        <w:pStyle w:val="PlainText"/>
        <w:bidi/>
        <w:jc w:val="both"/>
        <w:rPr>
          <w:rFonts w:eastAsia="MS Mincho" w:cs="David"/>
          <w:sz w:val="28"/>
          <w:szCs w:val="28"/>
          <w:rtl/>
        </w:rPr>
      </w:pPr>
    </w:p>
    <w:p w:rsidR="00576C2F" w:rsidRDefault="00576C2F" w:rsidP="00576C2F">
      <w:pPr>
        <w:pStyle w:val="PlainText"/>
        <w:bidi/>
        <w:jc w:val="both"/>
        <w:rPr>
          <w:rFonts w:eastAsia="MS Mincho" w:cs="David"/>
          <w:sz w:val="28"/>
          <w:szCs w:val="28"/>
          <w:rtl/>
        </w:rPr>
      </w:pPr>
      <w:r>
        <w:rPr>
          <w:rFonts w:eastAsia="MS Mincho" w:cs="David" w:hint="cs"/>
          <w:sz w:val="28"/>
          <w:szCs w:val="28"/>
          <w:rtl/>
        </w:rPr>
        <w:t>האת"ל הוא מקרה ג, ולהבנת המקרים השונים ותוצאותיהן עיין הלכות ו-י.</w:t>
      </w:r>
    </w:p>
    <w:p w:rsidR="008007EA" w:rsidRDefault="008007EA" w:rsidP="008007EA">
      <w:pPr>
        <w:pStyle w:val="PlainText"/>
        <w:bidi/>
        <w:jc w:val="both"/>
        <w:rPr>
          <w:rFonts w:eastAsia="MS Mincho" w:cs="David"/>
          <w:sz w:val="28"/>
          <w:szCs w:val="28"/>
          <w:rtl/>
        </w:rPr>
      </w:pPr>
    </w:p>
    <w:p w:rsidR="00EE31FC" w:rsidRDefault="00127984" w:rsidP="00127984">
      <w:pPr>
        <w:pStyle w:val="PlainText"/>
        <w:bidi/>
        <w:ind w:firstLine="1134"/>
        <w:jc w:val="both"/>
        <w:rPr>
          <w:rFonts w:eastAsia="MS Mincho" w:cs="David"/>
          <w:sz w:val="28"/>
          <w:szCs w:val="28"/>
          <w:rtl/>
        </w:rPr>
      </w:pPr>
      <w:r w:rsidRPr="00D22E0B">
        <w:rPr>
          <w:rFonts w:eastAsia="MS Mincho" w:cs="David" w:hint="cs"/>
          <w:sz w:val="28"/>
          <w:szCs w:val="28"/>
          <w:rtl/>
        </w:rPr>
        <w:t xml:space="preserve">נ. </w:t>
      </w:r>
      <w:r w:rsidR="00EE31FC" w:rsidRPr="00D22E0B">
        <w:rPr>
          <w:rFonts w:eastAsia="MS Mincho" w:cs="David"/>
          <w:sz w:val="28"/>
          <w:szCs w:val="28"/>
          <w:rtl/>
        </w:rPr>
        <w:t>חולין סח ע</w:t>
      </w:r>
      <w:r w:rsidRPr="00D22E0B">
        <w:rPr>
          <w:rFonts w:eastAsia="MS Mincho" w:cs="David" w:hint="cs"/>
          <w:sz w:val="28"/>
          <w:szCs w:val="28"/>
          <w:rtl/>
        </w:rPr>
        <w:t>"</w:t>
      </w:r>
      <w:r w:rsidR="00EE31FC" w:rsidRPr="00D22E0B">
        <w:rPr>
          <w:rFonts w:eastAsia="MS Mincho" w:cs="David"/>
          <w:sz w:val="28"/>
          <w:szCs w:val="28"/>
          <w:rtl/>
        </w:rPr>
        <w:t>ב</w:t>
      </w:r>
      <w:r w:rsidRPr="00D22E0B">
        <w:rPr>
          <w:rFonts w:eastAsia="MS Mincho" w:cs="David" w:hint="cs"/>
          <w:sz w:val="28"/>
          <w:szCs w:val="28"/>
          <w:rtl/>
        </w:rPr>
        <w:t>.</w:t>
      </w:r>
      <w:r w:rsidR="00EE31FC">
        <w:rPr>
          <w:rFonts w:eastAsia="MS Mincho" w:cs="David"/>
          <w:sz w:val="28"/>
          <w:szCs w:val="28"/>
          <w:rtl/>
        </w:rPr>
        <w:t xml:space="preserve"> </w:t>
      </w:r>
      <w:r w:rsidR="00CE0369">
        <w:rPr>
          <w:rFonts w:eastAsia="MS Mincho" w:cs="David" w:hint="cs"/>
          <w:sz w:val="28"/>
          <w:szCs w:val="28"/>
          <w:rtl/>
        </w:rPr>
        <w:t xml:space="preserve">במבנה. </w:t>
      </w:r>
    </w:p>
    <w:p w:rsidR="00EE31FC" w:rsidRDefault="00EE31FC" w:rsidP="00EE31FC">
      <w:pPr>
        <w:pStyle w:val="PlainText"/>
        <w:bidi/>
        <w:jc w:val="both"/>
        <w:rPr>
          <w:rFonts w:eastAsia="MS Mincho" w:cs="David"/>
          <w:sz w:val="28"/>
          <w:szCs w:val="28"/>
          <w:rtl/>
        </w:rPr>
      </w:pPr>
      <w:r>
        <w:rPr>
          <w:rFonts w:eastAsia="MS Mincho" w:cs="David"/>
          <w:sz w:val="28"/>
          <w:szCs w:val="28"/>
          <w:rtl/>
        </w:rPr>
        <w:t xml:space="preserve">במערבא מתנו הכי, רב אמר: יש לידה לאברים, ורבי יוחנן אמר: אין לידה לאברים. מאי בינייהו? איכא בינייהו למיסר מיעוט אבר שבפנים. </w:t>
      </w:r>
      <w:r w:rsidRPr="00D22E0B">
        <w:rPr>
          <w:rFonts w:eastAsia="MS Mincho" w:cs="David"/>
          <w:b/>
          <w:bCs/>
          <w:sz w:val="28"/>
          <w:szCs w:val="28"/>
          <w:rtl/>
        </w:rPr>
        <w:t>איבעיא  להו</w:t>
      </w:r>
      <w:r>
        <w:rPr>
          <w:rFonts w:eastAsia="MS Mincho" w:cs="David"/>
          <w:sz w:val="28"/>
          <w:szCs w:val="28"/>
          <w:rtl/>
        </w:rPr>
        <w:t xml:space="preserve">: לדברי האומר אין לידה לאברים, הוציא העובר את ידו והחזירה, וחזר והוציא את ידו והחזירה, עד שהשלימו לרובו, מהו? מי אמרינן הא נפק ליה רובא, </w:t>
      </w:r>
      <w:r w:rsidRPr="00D22E0B">
        <w:rPr>
          <w:rFonts w:eastAsia="MS Mincho" w:cs="David"/>
          <w:b/>
          <w:bCs/>
          <w:sz w:val="28"/>
          <w:szCs w:val="28"/>
          <w:rtl/>
        </w:rPr>
        <w:t>או דלמא</w:t>
      </w:r>
      <w:r>
        <w:rPr>
          <w:rFonts w:eastAsia="MS Mincho" w:cs="David"/>
          <w:sz w:val="28"/>
          <w:szCs w:val="28"/>
          <w:rtl/>
        </w:rPr>
        <w:t xml:space="preserve"> כיון דהדר הדר? </w:t>
      </w:r>
      <w:r w:rsidRPr="00D22E0B">
        <w:rPr>
          <w:rFonts w:eastAsia="MS Mincho" w:cs="David"/>
          <w:b/>
          <w:bCs/>
          <w:sz w:val="28"/>
          <w:szCs w:val="28"/>
          <w:rtl/>
        </w:rPr>
        <w:t>אם תמצי לומר</w:t>
      </w:r>
      <w:r>
        <w:rPr>
          <w:rFonts w:eastAsia="MS Mincho" w:cs="David"/>
          <w:sz w:val="28"/>
          <w:szCs w:val="28"/>
          <w:rtl/>
        </w:rPr>
        <w:t xml:space="preserve"> כיון דהדר הדר, הוציא עובר את ידו - וחתכה, וחזר והוציא את ידו - וחתכה, עד שהשלימו לרובו, מהו? מי אמרינן הא נפיק ליה רובא, או דלמא: רובא בבת אחת בעינן? תא שמע, [עמוד א] זה הכלל: דבר שגופה - אסור, ושאינה גופה -  מותר. שאין גופה לאתויי מאי, לאו לאתויי כה"ג? לא, לאתויי קלוט במעי פרה, ואליבא  דרבי שמעון, דאע"ג דאמר רבי שמעון קלוט בן פרה - אסור, הני מילי - היכא דיצא לאויר העולם, אבל במעי אמו - שרי. </w:t>
      </w:r>
    </w:p>
    <w:p w:rsidR="00174C00" w:rsidRDefault="00174C00" w:rsidP="00174C00">
      <w:pPr>
        <w:pStyle w:val="PlainText"/>
        <w:bidi/>
        <w:jc w:val="both"/>
        <w:rPr>
          <w:rFonts w:eastAsia="MS Mincho" w:cs="David"/>
          <w:sz w:val="28"/>
          <w:szCs w:val="28"/>
          <w:rtl/>
        </w:rPr>
      </w:pPr>
    </w:p>
    <w:p w:rsidR="00B8003E" w:rsidRDefault="00B8003E" w:rsidP="00B8003E">
      <w:pPr>
        <w:pStyle w:val="PlainText"/>
        <w:bidi/>
        <w:jc w:val="both"/>
        <w:rPr>
          <w:rFonts w:eastAsia="MS Mincho" w:cs="David"/>
          <w:sz w:val="28"/>
          <w:szCs w:val="28"/>
          <w:rtl/>
        </w:rPr>
      </w:pPr>
      <w:r>
        <w:rPr>
          <w:rFonts w:eastAsia="MS Mincho" w:cs="David" w:hint="cs"/>
          <w:sz w:val="28"/>
          <w:szCs w:val="28"/>
          <w:rtl/>
        </w:rPr>
        <w:t xml:space="preserve">האת"ל קובע שאם חזר אבר </w:t>
      </w:r>
      <w:r>
        <w:rPr>
          <w:rFonts w:eastAsia="MS Mincho" w:cs="David"/>
          <w:sz w:val="28"/>
          <w:szCs w:val="28"/>
          <w:rtl/>
        </w:rPr>
        <w:t>–</w:t>
      </w:r>
      <w:r>
        <w:rPr>
          <w:rFonts w:eastAsia="MS Mincho" w:cs="David" w:hint="cs"/>
          <w:sz w:val="28"/>
          <w:szCs w:val="28"/>
          <w:rtl/>
        </w:rPr>
        <w:t xml:space="preserve"> אין לידה</w:t>
      </w:r>
      <w:r w:rsidR="00605175">
        <w:rPr>
          <w:rFonts w:eastAsia="MS Mincho" w:cs="David" w:hint="cs"/>
          <w:sz w:val="28"/>
          <w:szCs w:val="28"/>
          <w:rtl/>
        </w:rPr>
        <w:t xml:space="preserve"> (כלומר לא הי</w:t>
      </w:r>
      <w:r w:rsidR="00C92B00">
        <w:rPr>
          <w:rFonts w:eastAsia="MS Mincho" w:cs="David" w:hint="cs"/>
          <w:sz w:val="28"/>
          <w:szCs w:val="28"/>
          <w:rtl/>
        </w:rPr>
        <w:t>י</w:t>
      </w:r>
      <w:r w:rsidR="00605175">
        <w:rPr>
          <w:rFonts w:eastAsia="MS Mincho" w:cs="David" w:hint="cs"/>
          <w:sz w:val="28"/>
          <w:szCs w:val="28"/>
          <w:rtl/>
        </w:rPr>
        <w:t>תה לידה שמחייבת את שחיטת העובר ועדיין הנותר אפילו שאינו רוב, מותר אגב שחיטת האם)</w:t>
      </w:r>
      <w:r>
        <w:rPr>
          <w:rFonts w:eastAsia="MS Mincho" w:cs="David" w:hint="cs"/>
          <w:sz w:val="28"/>
          <w:szCs w:val="28"/>
          <w:rtl/>
        </w:rPr>
        <w:t xml:space="preserve">. משמע שבמקרה שיצא רוב </w:t>
      </w:r>
      <w:r w:rsidR="00605175">
        <w:rPr>
          <w:rFonts w:eastAsia="MS Mincho" w:cs="David" w:hint="cs"/>
          <w:sz w:val="28"/>
          <w:szCs w:val="28"/>
          <w:rtl/>
        </w:rPr>
        <w:t>לסירוגין הנ"ל לא מחייב שחיטה לעובר הנשאר (האיברים מתוכו שלא יצאו) וחלק זה של העובר מותר אגב שחיטת אימו.</w:t>
      </w:r>
    </w:p>
    <w:p w:rsidR="00605175" w:rsidRDefault="00605175" w:rsidP="00605175">
      <w:pPr>
        <w:pStyle w:val="PlainText"/>
        <w:bidi/>
        <w:jc w:val="both"/>
        <w:rPr>
          <w:rFonts w:eastAsia="MS Mincho" w:cs="David"/>
          <w:sz w:val="28"/>
          <w:szCs w:val="28"/>
          <w:rtl/>
        </w:rPr>
      </w:pPr>
    </w:p>
    <w:p w:rsidR="00605175" w:rsidRDefault="00605175" w:rsidP="00605175">
      <w:pPr>
        <w:pStyle w:val="PlainText"/>
        <w:bidi/>
        <w:jc w:val="both"/>
        <w:rPr>
          <w:rFonts w:eastAsia="MS Mincho" w:cs="David"/>
          <w:sz w:val="28"/>
          <w:szCs w:val="28"/>
          <w:rtl/>
        </w:rPr>
      </w:pPr>
      <w:r>
        <w:rPr>
          <w:rFonts w:eastAsia="MS Mincho" w:cs="David" w:hint="cs"/>
          <w:sz w:val="28"/>
          <w:szCs w:val="28"/>
          <w:rtl/>
        </w:rPr>
        <w:t>ורבינו פסקה בהלכות מאכלות אסורות פרק ה הלכה י:</w:t>
      </w:r>
      <w:r w:rsidRPr="00605175">
        <w:rPr>
          <w:rtl/>
        </w:rPr>
        <w:t xml:space="preserve"> </w:t>
      </w:r>
      <w:r w:rsidRPr="00605175">
        <w:rPr>
          <w:rFonts w:eastAsia="MS Mincho" w:cs="David"/>
          <w:sz w:val="28"/>
          <w:szCs w:val="28"/>
          <w:rtl/>
        </w:rPr>
        <w:t>הוֹצִיא מִקְצָת הָאֵבֶר וְנִשְׁאַר מִקְצָתוֹ בִּפְנִים - אֲפִלּוּ לֹא נִשְׁאַר אֶלָּא מִעוּטוֹ, הַיּוֹצֵא אָסוּר וְשֶׁבִּפְנִים מֻתָּר. וְאִם חָתַךְ הַיּוֹצֵא מִן הָאֵבֶר אַחַר שֶׁהֶחֱזִירוֹ וְנִשְׁחֲטָה - חוֹתֵךְ אוֹתוֹ שֶׁיָּצָא בִּלְבַד, וּשְׁאָר הָאֵבֶר מֻתָּר. וְאִם לֹא הֶחֱזִירוֹ, וַחֲתָכוֹ וְהוּא בַּחוּץ - בֵּין שֶׁחֲתָכוֹ קֹדֶם שְׁחִיטָה אוֹ אַחַר שְׁחִיטָה, מְקוֹם הַחֲתָךְ אָסוּר, וְהוּא הַמָּקוֹם שֶׁכְּנֶגֶד הָאֲוִיר; אַחַר שֶׁיֵּחָתֵךְ הַיּוֹצֵא - חוֹזֵר וְחוֹתֵךְ מְקוֹם הַחֲתָךְ.</w:t>
      </w:r>
    </w:p>
    <w:p w:rsidR="00605175" w:rsidRDefault="00605175" w:rsidP="00605175">
      <w:pPr>
        <w:pStyle w:val="PlainText"/>
        <w:bidi/>
        <w:jc w:val="both"/>
        <w:rPr>
          <w:rFonts w:eastAsia="MS Mincho" w:cs="David"/>
          <w:sz w:val="28"/>
          <w:szCs w:val="28"/>
          <w:rtl/>
        </w:rPr>
      </w:pPr>
    </w:p>
    <w:p w:rsidR="00605175" w:rsidRDefault="00605175" w:rsidP="00605175">
      <w:pPr>
        <w:pStyle w:val="PlainText"/>
        <w:bidi/>
        <w:jc w:val="both"/>
        <w:rPr>
          <w:rFonts w:eastAsia="MS Mincho" w:cs="David"/>
          <w:sz w:val="28"/>
          <w:szCs w:val="28"/>
          <w:rtl/>
        </w:rPr>
      </w:pPr>
      <w:r>
        <w:rPr>
          <w:rFonts w:eastAsia="MS Mincho" w:cs="David" w:hint="cs"/>
          <w:sz w:val="28"/>
          <w:szCs w:val="28"/>
          <w:rtl/>
        </w:rPr>
        <w:t>אלא שפסק לגבי רוב אבר ומיעוטו, והתלמוד בגרסתו שלפנינו דן ברוב עובר ומיעוטו. וייתכן לומר שנקט כן, בגלל המקור התלמודי שדן באין/יש לידה לאברים. ומשמע מדבריו שפסק אין לידה לאיברים כלומר, אין הוצאת אבר אוסרת את מקצתו שנשאר. ההנחה שעומדת מאחורי פירוש זה היא שהמונח "לידה" אוסר את העובר אגב שחיטת אימו.</w:t>
      </w:r>
    </w:p>
    <w:p w:rsidR="00C92B00" w:rsidRDefault="00C92B00" w:rsidP="00C92B00">
      <w:pPr>
        <w:pStyle w:val="PlainText"/>
        <w:bidi/>
        <w:jc w:val="both"/>
        <w:rPr>
          <w:rFonts w:eastAsia="MS Mincho" w:cs="David"/>
          <w:sz w:val="28"/>
          <w:szCs w:val="28"/>
          <w:rtl/>
        </w:rPr>
      </w:pPr>
      <w:r>
        <w:rPr>
          <w:rFonts w:eastAsia="MS Mincho" w:cs="David" w:hint="cs"/>
          <w:sz w:val="28"/>
          <w:szCs w:val="28"/>
          <w:rtl/>
        </w:rPr>
        <w:lastRenderedPageBreak/>
        <w:t>והמ"מ הניח בצ"ע.</w:t>
      </w:r>
    </w:p>
    <w:p w:rsidR="00605175" w:rsidRDefault="00605175" w:rsidP="00605175">
      <w:pPr>
        <w:pStyle w:val="PlainText"/>
        <w:bidi/>
        <w:jc w:val="both"/>
        <w:rPr>
          <w:rFonts w:eastAsia="MS Mincho" w:cs="David"/>
          <w:sz w:val="28"/>
          <w:szCs w:val="28"/>
          <w:rtl/>
        </w:rPr>
      </w:pPr>
    </w:p>
    <w:p w:rsidR="00605175" w:rsidRDefault="00605175" w:rsidP="00605175">
      <w:pPr>
        <w:pStyle w:val="PlainText"/>
        <w:bidi/>
        <w:jc w:val="both"/>
        <w:rPr>
          <w:rFonts w:eastAsia="MS Mincho" w:cs="David"/>
          <w:sz w:val="28"/>
          <w:szCs w:val="28"/>
          <w:rtl/>
        </w:rPr>
      </w:pPr>
    </w:p>
    <w:p w:rsidR="00174C00" w:rsidRDefault="00174C00" w:rsidP="00174C00">
      <w:pPr>
        <w:pStyle w:val="PlainText"/>
        <w:bidi/>
        <w:jc w:val="both"/>
        <w:rPr>
          <w:rFonts w:eastAsia="MS Mincho" w:cs="David"/>
          <w:sz w:val="28"/>
          <w:szCs w:val="28"/>
          <w:rtl/>
        </w:rPr>
      </w:pPr>
    </w:p>
    <w:p w:rsidR="00EE31FC" w:rsidRDefault="00EE31FC" w:rsidP="00EE31FC">
      <w:pPr>
        <w:pStyle w:val="PlainText"/>
        <w:bidi/>
        <w:jc w:val="both"/>
        <w:rPr>
          <w:rFonts w:eastAsia="MS Mincho" w:cs="David"/>
          <w:sz w:val="28"/>
          <w:szCs w:val="28"/>
          <w:rtl/>
        </w:rPr>
      </w:pPr>
    </w:p>
    <w:p w:rsidR="00EE31FC" w:rsidRDefault="009E2849" w:rsidP="009E2849">
      <w:pPr>
        <w:pStyle w:val="PlainText"/>
        <w:bidi/>
        <w:ind w:firstLine="1134"/>
        <w:jc w:val="both"/>
        <w:rPr>
          <w:rFonts w:eastAsia="MS Mincho" w:cs="David"/>
          <w:sz w:val="28"/>
          <w:szCs w:val="28"/>
          <w:rtl/>
        </w:rPr>
      </w:pPr>
      <w:r>
        <w:rPr>
          <w:rFonts w:eastAsia="MS Mincho" w:cs="David" w:hint="cs"/>
          <w:sz w:val="28"/>
          <w:szCs w:val="28"/>
          <w:rtl/>
        </w:rPr>
        <w:t>נא</w:t>
      </w:r>
      <w:r w:rsidR="00EE31FC" w:rsidRPr="00EC76FF">
        <w:rPr>
          <w:rFonts w:eastAsia="MS Mincho" w:cs="David"/>
          <w:sz w:val="28"/>
          <w:szCs w:val="28"/>
          <w:rtl/>
        </w:rPr>
        <w:t xml:space="preserve">.  בכורות כא </w:t>
      </w:r>
      <w:r w:rsidR="00EC76FF" w:rsidRPr="00EC76FF">
        <w:rPr>
          <w:rFonts w:eastAsia="MS Mincho" w:cs="David" w:hint="cs"/>
          <w:sz w:val="28"/>
          <w:szCs w:val="28"/>
          <w:rtl/>
        </w:rPr>
        <w:t>ע"</w:t>
      </w:r>
      <w:r w:rsidR="00EE31FC" w:rsidRPr="00EC76FF">
        <w:rPr>
          <w:rFonts w:eastAsia="MS Mincho" w:cs="David"/>
          <w:sz w:val="28"/>
          <w:szCs w:val="28"/>
          <w:rtl/>
        </w:rPr>
        <w:t>א</w:t>
      </w:r>
      <w:r w:rsidR="00EC76FF" w:rsidRPr="00EC76FF">
        <w:rPr>
          <w:rFonts w:eastAsia="MS Mincho" w:cs="David" w:hint="cs"/>
          <w:sz w:val="28"/>
          <w:szCs w:val="28"/>
          <w:rtl/>
        </w:rPr>
        <w:t xml:space="preserve">. </w:t>
      </w:r>
      <w:r w:rsidR="005D2AB5" w:rsidRPr="00EC76FF">
        <w:rPr>
          <w:rFonts w:eastAsia="MS Mincho" w:cs="David" w:hint="cs"/>
          <w:sz w:val="28"/>
          <w:szCs w:val="28"/>
          <w:rtl/>
        </w:rPr>
        <w:t>מציאות.</w:t>
      </w:r>
      <w:r w:rsidR="005D2AB5">
        <w:rPr>
          <w:rFonts w:eastAsia="MS Mincho" w:cs="David"/>
          <w:sz w:val="28"/>
          <w:szCs w:val="28"/>
          <w:rtl/>
        </w:rPr>
        <w:t xml:space="preserve"> </w:t>
      </w:r>
      <w:r w:rsidR="00EC76FF" w:rsidRPr="00EC76FF">
        <w:rPr>
          <w:rFonts w:eastAsia="MS Mincho" w:cs="David" w:hint="cs"/>
          <w:sz w:val="28"/>
          <w:szCs w:val="28"/>
          <w:rtl/>
        </w:rPr>
        <w:t xml:space="preserve">לא במבנה. </w:t>
      </w:r>
      <w:r>
        <w:rPr>
          <w:rFonts w:eastAsia="MS Mincho" w:cs="David" w:hint="cs"/>
          <w:sz w:val="28"/>
          <w:szCs w:val="28"/>
          <w:rtl/>
        </w:rPr>
        <w:t>נפסק.</w:t>
      </w:r>
    </w:p>
    <w:p w:rsidR="00182A2A" w:rsidRDefault="00EE31FC" w:rsidP="00EE31FC">
      <w:pPr>
        <w:pStyle w:val="PlainText"/>
        <w:bidi/>
        <w:jc w:val="both"/>
        <w:rPr>
          <w:rFonts w:eastAsia="MS Mincho" w:cs="David"/>
          <w:sz w:val="28"/>
          <w:szCs w:val="28"/>
          <w:rtl/>
        </w:rPr>
      </w:pPr>
      <w:r>
        <w:rPr>
          <w:rFonts w:eastAsia="MS Mincho" w:cs="David"/>
          <w:sz w:val="28"/>
          <w:szCs w:val="28"/>
          <w:rtl/>
        </w:rPr>
        <w:t xml:space="preserve">מאי איכא בין ר' עקיבא לר' יהושע? אמר ר' חנינא מסורא: חלב פוטר איכא בינייהו, ר'  עקיבא סבר: חלב פוטר, הלך אחר רוב בהמות, ורוב בהמות אין חולבות אלא אם כן  יולדות, ור' יהושע סבר: הא איכא מיעוטא דחולבות אע"פ שאין יולדות. ומי חייש ר'  יהושע למיעוט? והתנן: היתה לה חמותה - אינה חוששת, יצאה מליאה - חוששת, ר' יהושע  אומר אינה חוששת ואמרינן, מאי טעמא דר' יהושע? קסבר: רוב מעוברות יולדות, ומיעוט  מפילות, וכל היולדות - מחצה זכרים ומחצה נקבות, סמוך מיעוטא דמפילות למחצה דנקבות  - והוו להו זכרים מיעוטא, ולמיעוטא לא חיישינן! אלא איפוך, והתניא: חלב פוטר דברי  ר' יהושע, רבי עקיבא אומר: חלב אינו פוטר. ת"ר: גדייה שילדה שלש בנות, וכל בנותיה ילדו שלש שלש - כולן נכנסות לדיר להתעשר, א"ר שמעון: אני ראיתי שעישרה בתוך שנתה למה לי למיתני שלש שלש? תוליד חד מינייהו תלת, ואינך תרתי תרתי! איידי דאיכא חדא דלא סגיא בלא שלש, תנא כולהו דילדו שלש שלש; ולמה לי למיתני שלש כלל? לילדו כולהו תרתי, ותיהדר איהי ותוליד בהדיהן! [עמוד א] לימא קסבר מטנפת אינה חוזרת ויולדת בתוך שנתה </w:t>
      </w:r>
      <w:r w:rsidRPr="00182A2A">
        <w:rPr>
          <w:rFonts w:eastAsia="MS Mincho" w:cs="David"/>
          <w:b/>
          <w:bCs/>
          <w:sz w:val="28"/>
          <w:szCs w:val="28"/>
          <w:rtl/>
        </w:rPr>
        <w:t>אם תימצי לומר</w:t>
      </w:r>
      <w:r>
        <w:rPr>
          <w:rFonts w:eastAsia="MS Mincho" w:cs="David"/>
          <w:sz w:val="28"/>
          <w:szCs w:val="28"/>
          <w:rtl/>
        </w:rPr>
        <w:t xml:space="preserve"> מטנפת חוזרת ויולדת בתוך שנתה, יולדת - ודאי אינה חוזרת ויולדת בתוך שנתה. </w:t>
      </w:r>
    </w:p>
    <w:p w:rsidR="00182A2A" w:rsidRDefault="00182A2A" w:rsidP="00182A2A">
      <w:pPr>
        <w:pStyle w:val="PlainText"/>
        <w:bidi/>
        <w:jc w:val="both"/>
        <w:rPr>
          <w:rFonts w:eastAsia="MS Mincho" w:cs="David"/>
          <w:sz w:val="28"/>
          <w:szCs w:val="28"/>
          <w:rtl/>
        </w:rPr>
      </w:pPr>
    </w:p>
    <w:p w:rsidR="00182A2A" w:rsidRDefault="00EC76FF" w:rsidP="00182A2A">
      <w:pPr>
        <w:pStyle w:val="PlainText"/>
        <w:bidi/>
        <w:jc w:val="both"/>
        <w:rPr>
          <w:rFonts w:eastAsia="MS Mincho" w:cs="David"/>
          <w:sz w:val="28"/>
          <w:szCs w:val="28"/>
          <w:rtl/>
        </w:rPr>
      </w:pPr>
      <w:r>
        <w:rPr>
          <w:rFonts w:eastAsia="MS Mincho" w:cs="David" w:hint="cs"/>
          <w:sz w:val="28"/>
          <w:szCs w:val="28"/>
          <w:rtl/>
        </w:rPr>
        <w:t xml:space="preserve">ולביאור המילה מטנפת ראה מה שכתב רבינו בהלכות בכורות פרק ד הלכה י: </w:t>
      </w:r>
      <w:r w:rsidRPr="00EC76FF">
        <w:rPr>
          <w:rFonts w:eastAsia="MS Mincho" w:cs="David"/>
          <w:sz w:val="28"/>
          <w:szCs w:val="28"/>
          <w:rtl/>
        </w:rPr>
        <w:t>בְּהֵמָה דַּקָּה שֶׁהִפִּילָה עֻבָּר שֶׁעֲדַיִן לֹא נִתְבָּאֲרָה צוּרָתוֹ הַרְבֵּה וְנִכְּרָה לַכֹּל, וְזֶה הוּא הַנִּקְרָא 'טִנּוּף' - אִם אָמְרוּ הָרוֹעִים 'עֻבָּר הוּא, אֶלָּא שֶׁנִּפְסַד', הֲרֵי זוֹ פְּטוּרָה מִן הַבְּכוֹרָה, וְצָרִיךְ לְהַרְאוֹתוֹ לְרוֹעֶה חָכָם. לְפִיכָךְ, הַלּוֹקֵחַ בְּהֵמָה מִן הַגּוֹי, אֲפִלּוּ הָיְתָה קְטַנָּה וְיָלְדָה אֶצְלוֹ בְּתוֹךְ שְׁנָתָהּ - הֲרֵי זֶה סְפֵק בְּכוֹר, שֶׁמָּא טִנּוּף הִפִּילָה בִּרְשׁוּת הַגּוֹי.</w:t>
      </w:r>
    </w:p>
    <w:p w:rsidR="00EC76FF" w:rsidRDefault="00EC76FF" w:rsidP="00EC76FF">
      <w:pPr>
        <w:pStyle w:val="PlainText"/>
        <w:bidi/>
        <w:jc w:val="both"/>
        <w:rPr>
          <w:rFonts w:eastAsia="MS Mincho" w:cs="David"/>
          <w:sz w:val="28"/>
          <w:szCs w:val="28"/>
          <w:rtl/>
        </w:rPr>
      </w:pPr>
    </w:p>
    <w:p w:rsidR="00EC76FF" w:rsidRDefault="00EC76FF" w:rsidP="00EC76FF">
      <w:pPr>
        <w:pStyle w:val="PlainText"/>
        <w:bidi/>
        <w:jc w:val="both"/>
        <w:rPr>
          <w:rFonts w:eastAsia="MS Mincho" w:cs="David"/>
          <w:sz w:val="28"/>
          <w:szCs w:val="28"/>
          <w:rtl/>
        </w:rPr>
      </w:pPr>
      <w:r>
        <w:rPr>
          <w:rFonts w:eastAsia="MS Mincho" w:cs="David" w:hint="cs"/>
          <w:sz w:val="28"/>
          <w:szCs w:val="28"/>
          <w:rtl/>
        </w:rPr>
        <w:t xml:space="preserve">ושם בהלכה יב כתב: </w:t>
      </w:r>
      <w:r w:rsidRPr="00EC76FF">
        <w:rPr>
          <w:rFonts w:eastAsia="MS Mincho" w:cs="David"/>
          <w:sz w:val="28"/>
          <w:szCs w:val="28"/>
          <w:rtl/>
        </w:rPr>
        <w:t>וְלַד בְּהֵמָה - לֹא עָמְדוּ חֲכָמִים עַל מִנְיַן הַיָּמִים שֶׁיִּגָּמֵר בּוֹ; אֲבָל אָמְרוּ שֶׁהַמַּפֶּלֶת טִנּוּף - אֵינָהּ מִתְעַבֶּרֶת אַחֲרָיו וְלֹא מְקַבֶּלֶת ו</w:t>
      </w:r>
      <w:r w:rsidR="005D2AB5">
        <w:rPr>
          <w:rFonts w:eastAsia="MS Mincho" w:cs="David" w:hint="cs"/>
          <w:sz w:val="28"/>
          <w:szCs w:val="28"/>
          <w:rtl/>
        </w:rPr>
        <w:t>ַ</w:t>
      </w:r>
      <w:r w:rsidRPr="00EC76FF">
        <w:rPr>
          <w:rFonts w:eastAsia="MS Mincho" w:cs="David"/>
          <w:sz w:val="28"/>
          <w:szCs w:val="28"/>
          <w:rtl/>
        </w:rPr>
        <w:t>ל</w:t>
      </w:r>
      <w:r w:rsidR="005D2AB5">
        <w:rPr>
          <w:rFonts w:eastAsia="MS Mincho" w:cs="David" w:hint="cs"/>
          <w:sz w:val="28"/>
          <w:szCs w:val="28"/>
          <w:rtl/>
        </w:rPr>
        <w:t>ַ</w:t>
      </w:r>
      <w:r w:rsidRPr="00EC76FF">
        <w:rPr>
          <w:rFonts w:eastAsia="MS Mincho" w:cs="David"/>
          <w:sz w:val="28"/>
          <w:szCs w:val="28"/>
          <w:rtl/>
        </w:rPr>
        <w:t>ד אַחֵר לְפָחוּת מִשְּׁלשִׁים יוֹם.</w:t>
      </w:r>
    </w:p>
    <w:p w:rsidR="00182A2A" w:rsidRDefault="00182A2A" w:rsidP="00182A2A">
      <w:pPr>
        <w:pStyle w:val="PlainText"/>
        <w:bidi/>
        <w:jc w:val="both"/>
        <w:rPr>
          <w:rFonts w:eastAsia="MS Mincho" w:cs="David"/>
          <w:sz w:val="28"/>
          <w:szCs w:val="28"/>
          <w:rtl/>
        </w:rPr>
      </w:pPr>
    </w:p>
    <w:p w:rsidR="00EC76FF" w:rsidRDefault="00EC76FF" w:rsidP="00EC76FF">
      <w:pPr>
        <w:pStyle w:val="PlainText"/>
        <w:bidi/>
        <w:jc w:val="both"/>
        <w:rPr>
          <w:rFonts w:eastAsia="MS Mincho" w:cs="David"/>
          <w:sz w:val="28"/>
          <w:szCs w:val="28"/>
          <w:rtl/>
        </w:rPr>
      </w:pPr>
      <w:r>
        <w:rPr>
          <w:rFonts w:eastAsia="MS Mincho" w:cs="David" w:hint="cs"/>
          <w:sz w:val="28"/>
          <w:szCs w:val="28"/>
          <w:rtl/>
        </w:rPr>
        <w:t xml:space="preserve">ומשך הריון עומד על 150 ימים, הוסף להם 30 שבהם אינה מקבלת ולד והגענו ל 180 יום שהם </w:t>
      </w:r>
      <w:r w:rsidR="009E2849">
        <w:rPr>
          <w:rFonts w:eastAsia="MS Mincho" w:cs="David" w:hint="cs"/>
          <w:sz w:val="28"/>
          <w:szCs w:val="28"/>
          <w:rtl/>
        </w:rPr>
        <w:t>מעט פחות מחצי שנה. אזי נפסק האת"ל שוודאי יולדת בתוך שנתה.</w:t>
      </w:r>
    </w:p>
    <w:p w:rsidR="00EE31FC" w:rsidRDefault="00EE31FC" w:rsidP="00EE31FC">
      <w:pPr>
        <w:pStyle w:val="PlainText"/>
        <w:bidi/>
        <w:jc w:val="both"/>
        <w:rPr>
          <w:rFonts w:eastAsia="MS Mincho" w:cs="David"/>
          <w:sz w:val="28"/>
          <w:szCs w:val="28"/>
          <w:rtl/>
        </w:rPr>
      </w:pPr>
    </w:p>
    <w:p w:rsidR="00EE31FC" w:rsidRDefault="009E2849" w:rsidP="009E2849">
      <w:pPr>
        <w:pStyle w:val="PlainText"/>
        <w:bidi/>
        <w:ind w:firstLine="1134"/>
        <w:jc w:val="both"/>
        <w:rPr>
          <w:rFonts w:eastAsia="MS Mincho" w:cs="David"/>
          <w:sz w:val="28"/>
          <w:szCs w:val="28"/>
          <w:rtl/>
        </w:rPr>
      </w:pPr>
      <w:r>
        <w:rPr>
          <w:rFonts w:eastAsia="MS Mincho" w:cs="David" w:hint="cs"/>
          <w:sz w:val="28"/>
          <w:szCs w:val="28"/>
          <w:rtl/>
        </w:rPr>
        <w:t>נב</w:t>
      </w:r>
      <w:r w:rsidR="00EE31FC">
        <w:rPr>
          <w:rFonts w:eastAsia="MS Mincho" w:cs="David"/>
          <w:sz w:val="28"/>
          <w:szCs w:val="28"/>
          <w:rtl/>
        </w:rPr>
        <w:t>.  בכורות לד ע</w:t>
      </w:r>
      <w:r>
        <w:rPr>
          <w:rFonts w:eastAsia="MS Mincho" w:cs="David" w:hint="cs"/>
          <w:sz w:val="28"/>
          <w:szCs w:val="28"/>
          <w:rtl/>
        </w:rPr>
        <w:t>"</w:t>
      </w:r>
      <w:r w:rsidR="00EE31FC">
        <w:rPr>
          <w:rFonts w:eastAsia="MS Mincho" w:cs="David"/>
          <w:sz w:val="28"/>
          <w:szCs w:val="28"/>
          <w:rtl/>
        </w:rPr>
        <w:t>ב</w:t>
      </w:r>
      <w:r>
        <w:rPr>
          <w:rFonts w:eastAsia="MS Mincho" w:cs="David" w:hint="cs"/>
          <w:sz w:val="28"/>
          <w:szCs w:val="28"/>
          <w:rtl/>
        </w:rPr>
        <w:t>.</w:t>
      </w:r>
      <w:r w:rsidR="005D2AB5">
        <w:rPr>
          <w:rFonts w:eastAsia="MS Mincho" w:cs="David" w:hint="cs"/>
          <w:sz w:val="28"/>
          <w:szCs w:val="28"/>
          <w:rtl/>
        </w:rPr>
        <w:t xml:space="preserve"> להלכה. במבנה.</w:t>
      </w:r>
      <w:r w:rsidR="00EE31FC">
        <w:rPr>
          <w:rFonts w:eastAsia="MS Mincho" w:cs="David"/>
          <w:sz w:val="28"/>
          <w:szCs w:val="28"/>
          <w:rtl/>
        </w:rPr>
        <w:t xml:space="preserve"> </w:t>
      </w:r>
      <w:r w:rsidR="00726884">
        <w:rPr>
          <w:rFonts w:eastAsia="MS Mincho" w:cs="David" w:hint="cs"/>
          <w:sz w:val="28"/>
          <w:szCs w:val="28"/>
          <w:rtl/>
        </w:rPr>
        <w:t xml:space="preserve">הראשון לא </w:t>
      </w:r>
      <w:r w:rsidR="005D2AB5">
        <w:rPr>
          <w:rFonts w:eastAsia="MS Mincho" w:cs="David" w:hint="cs"/>
          <w:sz w:val="28"/>
          <w:szCs w:val="28"/>
          <w:rtl/>
        </w:rPr>
        <w:t>נפסק</w:t>
      </w:r>
      <w:r w:rsidR="00726884">
        <w:rPr>
          <w:rFonts w:eastAsia="MS Mincho" w:cs="David" w:hint="cs"/>
          <w:sz w:val="28"/>
          <w:szCs w:val="28"/>
          <w:rtl/>
        </w:rPr>
        <w:t xml:space="preserve"> והשני נפסק.</w:t>
      </w:r>
    </w:p>
    <w:p w:rsidR="00EE31FC" w:rsidRDefault="00EE31FC" w:rsidP="00EE31FC">
      <w:pPr>
        <w:pStyle w:val="PlainText"/>
        <w:bidi/>
        <w:jc w:val="both"/>
        <w:rPr>
          <w:rFonts w:eastAsia="MS Mincho" w:cs="David"/>
          <w:sz w:val="28"/>
          <w:szCs w:val="28"/>
          <w:rtl/>
        </w:rPr>
      </w:pPr>
      <w:r w:rsidRPr="009E2849">
        <w:rPr>
          <w:rFonts w:eastAsia="MS Mincho" w:cs="David"/>
          <w:b/>
          <w:bCs/>
          <w:sz w:val="28"/>
          <w:szCs w:val="28"/>
          <w:rtl/>
        </w:rPr>
        <w:t>בעי</w:t>
      </w:r>
      <w:r>
        <w:rPr>
          <w:rFonts w:eastAsia="MS Mincho" w:cs="David"/>
          <w:sz w:val="28"/>
          <w:szCs w:val="28"/>
          <w:rtl/>
        </w:rPr>
        <w:t xml:space="preserve"> מיניה ר'  ירמיה מר' זירא: צורם אוזן בבכור ומת, מהו לקנוס בנו אחריו? </w:t>
      </w:r>
      <w:r w:rsidRPr="009E2849">
        <w:rPr>
          <w:rFonts w:eastAsia="MS Mincho" w:cs="David"/>
          <w:b/>
          <w:bCs/>
          <w:sz w:val="28"/>
          <w:szCs w:val="28"/>
          <w:rtl/>
        </w:rPr>
        <w:t>אם תימצי לומר</w:t>
      </w:r>
      <w:r>
        <w:rPr>
          <w:rFonts w:eastAsia="MS Mincho" w:cs="David"/>
          <w:sz w:val="28"/>
          <w:szCs w:val="28"/>
          <w:rtl/>
        </w:rPr>
        <w:t>:</w:t>
      </w:r>
      <w:r w:rsidR="00726884">
        <w:rPr>
          <w:rStyle w:val="FootnoteReference"/>
          <w:rFonts w:eastAsia="MS Mincho" w:cs="David"/>
          <w:sz w:val="28"/>
          <w:szCs w:val="28"/>
          <w:rtl/>
        </w:rPr>
        <w:footnoteReference w:id="11"/>
      </w:r>
      <w:r>
        <w:rPr>
          <w:rFonts w:eastAsia="MS Mincho" w:cs="David"/>
          <w:sz w:val="28"/>
          <w:szCs w:val="28"/>
          <w:rtl/>
        </w:rPr>
        <w:t xml:space="preserve"> מוכר עבדו </w:t>
      </w:r>
      <w:r w:rsidR="009E2849">
        <w:rPr>
          <w:rFonts w:eastAsia="MS Mincho" w:cs="David" w:hint="cs"/>
          <w:sz w:val="28"/>
          <w:szCs w:val="28"/>
          <w:rtl/>
        </w:rPr>
        <w:t>לגוי</w:t>
      </w:r>
      <w:r>
        <w:rPr>
          <w:rFonts w:eastAsia="MS Mincho" w:cs="David"/>
          <w:sz w:val="28"/>
          <w:szCs w:val="28"/>
          <w:rtl/>
        </w:rPr>
        <w:t xml:space="preserve"> ומת - קנסו בנו אחריו - דכל יומא ויומא מפקע ליה ממצו</w:t>
      </w:r>
      <w:r w:rsidR="009E2849">
        <w:rPr>
          <w:rFonts w:eastAsia="MS Mincho" w:cs="David" w:hint="cs"/>
          <w:sz w:val="28"/>
          <w:szCs w:val="28"/>
          <w:rtl/>
        </w:rPr>
        <w:t>ו</w:t>
      </w:r>
      <w:r>
        <w:rPr>
          <w:rFonts w:eastAsia="MS Mincho" w:cs="David"/>
          <w:sz w:val="28"/>
          <w:szCs w:val="28"/>
          <w:rtl/>
        </w:rPr>
        <w:t xml:space="preserve">ת; </w:t>
      </w:r>
      <w:r w:rsidRPr="009E2849">
        <w:rPr>
          <w:rFonts w:eastAsia="MS Mincho" w:cs="David"/>
          <w:b/>
          <w:bCs/>
          <w:sz w:val="28"/>
          <w:szCs w:val="28"/>
          <w:rtl/>
        </w:rPr>
        <w:t>אם  תימצי לומר</w:t>
      </w:r>
      <w:r>
        <w:rPr>
          <w:rFonts w:eastAsia="MS Mincho" w:cs="David"/>
          <w:sz w:val="28"/>
          <w:szCs w:val="28"/>
          <w:rtl/>
        </w:rPr>
        <w:t>: כוון מלאכתו במועד ומת - לא קנסו בנו אחריו משום דלא עבד</w:t>
      </w:r>
      <w:r w:rsidR="005D2AB5">
        <w:rPr>
          <w:rFonts w:eastAsia="MS Mincho" w:cs="David" w:hint="cs"/>
          <w:sz w:val="28"/>
          <w:szCs w:val="28"/>
          <w:rtl/>
        </w:rPr>
        <w:t>ה</w:t>
      </w:r>
      <w:r w:rsidR="005D2AB5">
        <w:rPr>
          <w:rStyle w:val="FootnoteReference"/>
          <w:rFonts w:eastAsia="MS Mincho" w:cs="David"/>
          <w:sz w:val="28"/>
          <w:szCs w:val="28"/>
          <w:rtl/>
        </w:rPr>
        <w:footnoteReference w:id="12"/>
      </w:r>
      <w:r>
        <w:rPr>
          <w:rFonts w:eastAsia="MS Mincho" w:cs="David"/>
          <w:sz w:val="28"/>
          <w:szCs w:val="28"/>
          <w:rtl/>
        </w:rPr>
        <w:t xml:space="preserve"> לאיסורא, הכא מאי? לדידיה קנסו רבנן - והא ליתיה, </w:t>
      </w:r>
      <w:r w:rsidRPr="009E2849">
        <w:rPr>
          <w:rFonts w:eastAsia="MS Mincho" w:cs="David"/>
          <w:b/>
          <w:bCs/>
          <w:sz w:val="28"/>
          <w:szCs w:val="28"/>
          <w:rtl/>
        </w:rPr>
        <w:t>או דלמא</w:t>
      </w:r>
      <w:r>
        <w:rPr>
          <w:rFonts w:eastAsia="MS Mincho" w:cs="David"/>
          <w:sz w:val="28"/>
          <w:szCs w:val="28"/>
          <w:rtl/>
        </w:rPr>
        <w:t xml:space="preserve">: לממוניה קנסו רבנן, והא איתיה? א"ל, </w:t>
      </w:r>
      <w:r w:rsidRPr="00726884">
        <w:rPr>
          <w:rFonts w:eastAsia="MS Mincho" w:cs="David"/>
          <w:b/>
          <w:bCs/>
          <w:sz w:val="28"/>
          <w:szCs w:val="28"/>
          <w:rtl/>
        </w:rPr>
        <w:t>תניתוה</w:t>
      </w:r>
      <w:r>
        <w:rPr>
          <w:rFonts w:eastAsia="MS Mincho" w:cs="David"/>
          <w:sz w:val="28"/>
          <w:szCs w:val="28"/>
          <w:rtl/>
        </w:rPr>
        <w:t>: שדה שנתקווצה בשביעית - תזרע למוצאי שביעית, ניטייבה נידיירה - לא  תזרע למוצאי שביעית; ואמר (רב אסי) [ר' יוסי]</w:t>
      </w:r>
      <w:r w:rsidR="005D2AB5">
        <w:rPr>
          <w:rStyle w:val="FootnoteReference"/>
          <w:rFonts w:eastAsia="MS Mincho" w:cs="David"/>
          <w:sz w:val="28"/>
          <w:szCs w:val="28"/>
          <w:rtl/>
        </w:rPr>
        <w:footnoteReference w:id="13"/>
      </w:r>
      <w:r>
        <w:rPr>
          <w:rFonts w:eastAsia="MS Mincho" w:cs="David"/>
          <w:sz w:val="28"/>
          <w:szCs w:val="28"/>
          <w:rtl/>
        </w:rPr>
        <w:t xml:space="preserve"> בר' חנינא: נקטינן,  הטיבה ומת - בנו זורעה, אלמא: לדידיה קנסו רבנן, לבריה לא קנסו רבנן. אמר </w:t>
      </w:r>
      <w:r>
        <w:rPr>
          <w:rFonts w:eastAsia="MS Mincho" w:cs="David"/>
          <w:sz w:val="28"/>
          <w:szCs w:val="28"/>
          <w:rtl/>
        </w:rPr>
        <w:lastRenderedPageBreak/>
        <w:t>אביי:  נקטינן</w:t>
      </w:r>
      <w:r w:rsidR="009E2849">
        <w:rPr>
          <w:rFonts w:eastAsia="MS Mincho" w:cs="David" w:hint="cs"/>
          <w:sz w:val="28"/>
          <w:szCs w:val="28"/>
          <w:rtl/>
        </w:rPr>
        <w:t xml:space="preserve"> </w:t>
      </w:r>
      <w:r>
        <w:rPr>
          <w:rFonts w:eastAsia="MS Mincho" w:cs="David"/>
          <w:sz w:val="28"/>
          <w:szCs w:val="28"/>
          <w:rtl/>
        </w:rPr>
        <w:t xml:space="preserve">טימא טהרות ומת - לא קנסו בנו אחריו, מ"ט - היזק שאינו ניכר - לא  שמיה היזק, קנסא דרבנן, לדידיה - קנסו רבנן, לבריה - לא קנסו רבנן. </w:t>
      </w:r>
    </w:p>
    <w:p w:rsidR="009E2849" w:rsidRPr="005D2AB5" w:rsidRDefault="009E2849" w:rsidP="009E2849">
      <w:pPr>
        <w:pStyle w:val="PlainText"/>
        <w:bidi/>
        <w:jc w:val="both"/>
        <w:rPr>
          <w:rFonts w:eastAsia="MS Mincho" w:cs="David"/>
          <w:b/>
          <w:bCs/>
          <w:sz w:val="28"/>
          <w:szCs w:val="28"/>
          <w:rtl/>
        </w:rPr>
      </w:pPr>
      <w:r>
        <w:rPr>
          <w:rFonts w:eastAsia="MS Mincho" w:cs="David"/>
          <w:sz w:val="28"/>
          <w:szCs w:val="28"/>
          <w:rtl/>
        </w:rPr>
        <w:br/>
      </w:r>
      <w:r>
        <w:rPr>
          <w:rFonts w:eastAsia="MS Mincho" w:cs="David" w:hint="cs"/>
          <w:sz w:val="28"/>
          <w:szCs w:val="28"/>
          <w:rtl/>
        </w:rPr>
        <w:t>ו</w:t>
      </w:r>
      <w:r w:rsidR="005D2AB5">
        <w:rPr>
          <w:rFonts w:eastAsia="MS Mincho" w:cs="David" w:hint="cs"/>
          <w:sz w:val="28"/>
          <w:szCs w:val="28"/>
          <w:rtl/>
        </w:rPr>
        <w:t xml:space="preserve">את האת"ל הראשונה דחה </w:t>
      </w:r>
      <w:r>
        <w:rPr>
          <w:rFonts w:eastAsia="MS Mincho" w:cs="David" w:hint="cs"/>
          <w:sz w:val="28"/>
          <w:szCs w:val="28"/>
          <w:rtl/>
        </w:rPr>
        <w:t>רבינו בהלכות עבדים</w:t>
      </w:r>
      <w:r w:rsidR="005D2AB5">
        <w:rPr>
          <w:rFonts w:eastAsia="MS Mincho" w:cs="David" w:hint="cs"/>
          <w:sz w:val="28"/>
          <w:szCs w:val="28"/>
          <w:rtl/>
        </w:rPr>
        <w:t xml:space="preserve"> פרק ח הלכה א: </w:t>
      </w:r>
      <w:r w:rsidR="005D2AB5" w:rsidRPr="005D2AB5">
        <w:rPr>
          <w:rFonts w:eastAsia="MS Mincho" w:cs="David"/>
          <w:sz w:val="28"/>
          <w:szCs w:val="28"/>
          <w:rtl/>
        </w:rPr>
        <w:t>הַמּוֹכֵר אֶת עַבְדּוֹ לַגּוֹיִים - יָצָא בֶּן חֹרִין, וְכוֹפִין אֶת ר</w:t>
      </w:r>
      <w:r w:rsidR="005D2AB5">
        <w:rPr>
          <w:rFonts w:eastAsia="MS Mincho" w:cs="David" w:hint="cs"/>
          <w:sz w:val="28"/>
          <w:szCs w:val="28"/>
          <w:rtl/>
        </w:rPr>
        <w:t>ִ</w:t>
      </w:r>
      <w:r w:rsidR="005D2AB5" w:rsidRPr="005D2AB5">
        <w:rPr>
          <w:rFonts w:eastAsia="MS Mincho" w:cs="David"/>
          <w:sz w:val="28"/>
          <w:szCs w:val="28"/>
          <w:rtl/>
        </w:rPr>
        <w:t xml:space="preserve">בּוֹ לַחֲזֹר וְלִקְנוֹתוֹ מִן הַגּוֹיִים עַד עֲשָׂרָה בְּדָמָיו, וְכוֹתֵב לוֹ גֵּט שִׁחְרוּר וְיוֹצֵא; וְאִם לֹא רָצָה הַגּוֹי לְמָכְרוֹ אֲפִלּוּ בַּעֲשָׂרָה בְּדָמָיו - אֵין מְחַיְּבִין אוֹתוֹ יָתֵר. וּקְנָס זֶה - אֵין גּוֹבִין אוֹתוֹ וְדָנִין בּוֹ אֶלָּא בֵּית דִּין מֻמְחִין. וְאִם מֵת הַמּוֹכֵר - </w:t>
      </w:r>
      <w:r w:rsidR="005D2AB5" w:rsidRPr="005D2AB5">
        <w:rPr>
          <w:rFonts w:eastAsia="MS Mincho" w:cs="David"/>
          <w:b/>
          <w:bCs/>
          <w:sz w:val="28"/>
          <w:szCs w:val="28"/>
          <w:rtl/>
        </w:rPr>
        <w:t>אֵין קוֹנְסִין אֶת הַיּוֹרֵשׁ לְהַחֲזִיר הָעֶבֶד וּלְשַׁחְרְרוֹ.</w:t>
      </w:r>
    </w:p>
    <w:p w:rsidR="009E2849" w:rsidRDefault="009E2849" w:rsidP="009E2849">
      <w:pPr>
        <w:pStyle w:val="PlainText"/>
        <w:bidi/>
        <w:jc w:val="both"/>
        <w:rPr>
          <w:rFonts w:eastAsia="MS Mincho" w:cs="David"/>
          <w:sz w:val="28"/>
          <w:szCs w:val="28"/>
          <w:rtl/>
        </w:rPr>
      </w:pPr>
      <w:r>
        <w:rPr>
          <w:rFonts w:eastAsia="MS Mincho" w:cs="David" w:hint="cs"/>
          <w:sz w:val="28"/>
          <w:szCs w:val="28"/>
          <w:rtl/>
        </w:rPr>
        <w:t xml:space="preserve">ובהלכות יו"ט פרק ז הלכה </w:t>
      </w:r>
      <w:r w:rsidR="005D2AB5">
        <w:rPr>
          <w:rFonts w:eastAsia="MS Mincho" w:cs="David" w:hint="cs"/>
          <w:sz w:val="28"/>
          <w:szCs w:val="28"/>
          <w:rtl/>
        </w:rPr>
        <w:t xml:space="preserve">ד: </w:t>
      </w:r>
      <w:r w:rsidR="005D2AB5" w:rsidRPr="005D2AB5">
        <w:rPr>
          <w:rFonts w:eastAsia="MS Mincho" w:cs="David"/>
          <w:sz w:val="28"/>
          <w:szCs w:val="28"/>
          <w:rtl/>
        </w:rPr>
        <w:t xml:space="preserve">וְאִם כִּוֵּן מְלַאכְתּוֹ וּמֵת - </w:t>
      </w:r>
      <w:r w:rsidR="005D2AB5" w:rsidRPr="005D2AB5">
        <w:rPr>
          <w:rFonts w:eastAsia="MS Mincho" w:cs="David"/>
          <w:b/>
          <w:bCs/>
          <w:sz w:val="28"/>
          <w:szCs w:val="28"/>
          <w:rtl/>
        </w:rPr>
        <w:t>אֵין קוֹנְסִין בְּנוֹ אַחֲרָיו</w:t>
      </w:r>
      <w:r w:rsidR="005D2AB5" w:rsidRPr="005D2AB5">
        <w:rPr>
          <w:rFonts w:eastAsia="MS Mincho" w:cs="David"/>
          <w:sz w:val="28"/>
          <w:szCs w:val="28"/>
          <w:rtl/>
        </w:rPr>
        <w:t>, וְאֵין מְאַבְּדִין אֶת מָמוֹנוֹ, וְאֵין מוֹנְעִין הַבֵּן מִלַּעֲשׂוֹת אוֹתָהּ מְלָאכָה בַּמּוֹעֵד שֶׁלֹּא תֹּאבַד.</w:t>
      </w:r>
    </w:p>
    <w:p w:rsidR="005D2AB5" w:rsidRDefault="005D2AB5" w:rsidP="005D2AB5">
      <w:pPr>
        <w:pStyle w:val="PlainText"/>
        <w:bidi/>
        <w:jc w:val="both"/>
        <w:rPr>
          <w:rFonts w:eastAsia="MS Mincho" w:cs="David"/>
          <w:sz w:val="28"/>
          <w:szCs w:val="28"/>
          <w:rtl/>
        </w:rPr>
      </w:pPr>
      <w:r>
        <w:rPr>
          <w:rFonts w:eastAsia="MS Mincho" w:cs="David" w:hint="cs"/>
          <w:sz w:val="28"/>
          <w:szCs w:val="28"/>
          <w:rtl/>
        </w:rPr>
        <w:t xml:space="preserve">גם בהלכות בכורות פרק ב הלכה ז כתב: </w:t>
      </w:r>
      <w:r w:rsidRPr="005D2AB5">
        <w:rPr>
          <w:rFonts w:eastAsia="MS Mincho" w:cs="David"/>
          <w:sz w:val="28"/>
          <w:szCs w:val="28"/>
          <w:rtl/>
        </w:rPr>
        <w:t xml:space="preserve">הַמַּטִּיל מוּם בַּבְּכוֹר - הוֹאִיל וְעָשָׂה עֲבֵרָה, קוֹנְסִין אוֹתוֹ וְאֵינוֹ נִשְׁחָט עַל מוּם זֶה, עַד שֶׁיִּפֹּל בּוֹ מוּם אַחֵר מֵאֵלָיו. וְאִם מֵת זֶה הַחוֹטֵא - מֻתָּר לִבְנוֹ לִשְׁחֹט אוֹתוֹ עַל מוּם שֶׁעָשָׂה אָבִיו, </w:t>
      </w:r>
      <w:r w:rsidRPr="005D2AB5">
        <w:rPr>
          <w:rFonts w:eastAsia="MS Mincho" w:cs="David"/>
          <w:b/>
          <w:bCs/>
          <w:sz w:val="28"/>
          <w:szCs w:val="28"/>
          <w:rtl/>
        </w:rPr>
        <w:t>שֶׁלֹּא קָנְסוּ בְּנוֹ אַחֲרָיו.</w:t>
      </w:r>
    </w:p>
    <w:p w:rsidR="00726884" w:rsidRDefault="00726884" w:rsidP="00726884">
      <w:pPr>
        <w:pStyle w:val="PlainText"/>
        <w:bidi/>
        <w:jc w:val="both"/>
        <w:rPr>
          <w:rFonts w:eastAsia="MS Mincho" w:cs="David"/>
          <w:sz w:val="28"/>
          <w:szCs w:val="28"/>
          <w:rtl/>
        </w:rPr>
      </w:pPr>
    </w:p>
    <w:p w:rsidR="00726884" w:rsidRDefault="005131C2" w:rsidP="005131C2">
      <w:pPr>
        <w:pStyle w:val="PlainText"/>
        <w:bidi/>
        <w:jc w:val="both"/>
        <w:rPr>
          <w:rFonts w:eastAsia="MS Mincho" w:cs="David"/>
          <w:sz w:val="28"/>
          <w:szCs w:val="28"/>
          <w:rtl/>
        </w:rPr>
      </w:pPr>
      <w:r>
        <w:rPr>
          <w:rFonts w:eastAsia="MS Mincho" w:cs="David" w:hint="cs"/>
          <w:sz w:val="28"/>
          <w:szCs w:val="28"/>
          <w:rtl/>
        </w:rPr>
        <w:t xml:space="preserve">ופסק בכולן שאין קונסים בנו. </w:t>
      </w:r>
      <w:r w:rsidR="00726884">
        <w:rPr>
          <w:rFonts w:eastAsia="MS Mincho" w:cs="David" w:hint="cs"/>
          <w:sz w:val="28"/>
          <w:szCs w:val="28"/>
          <w:rtl/>
        </w:rPr>
        <w:t xml:space="preserve">וייתכן שהאת"ל בתרא דוחה את האת"ל קמא. </w:t>
      </w:r>
    </w:p>
    <w:p w:rsidR="00EE31FC" w:rsidRDefault="00EE31FC" w:rsidP="00EE31FC">
      <w:pPr>
        <w:pStyle w:val="PlainText"/>
        <w:bidi/>
        <w:jc w:val="both"/>
        <w:rPr>
          <w:rFonts w:eastAsia="MS Mincho" w:cs="David"/>
          <w:sz w:val="28"/>
          <w:szCs w:val="28"/>
          <w:rtl/>
        </w:rPr>
      </w:pPr>
    </w:p>
    <w:p w:rsidR="00EE31FC" w:rsidRDefault="00EE31FC" w:rsidP="00EE31FC">
      <w:pPr>
        <w:pStyle w:val="PlainText"/>
        <w:bidi/>
        <w:jc w:val="both"/>
        <w:rPr>
          <w:rFonts w:eastAsia="MS Mincho" w:cs="David"/>
          <w:sz w:val="28"/>
          <w:szCs w:val="28"/>
          <w:rtl/>
        </w:rPr>
      </w:pPr>
    </w:p>
    <w:p w:rsidR="00EE31FC" w:rsidRDefault="005131C2" w:rsidP="005131C2">
      <w:pPr>
        <w:pStyle w:val="PlainText"/>
        <w:bidi/>
        <w:ind w:firstLine="1134"/>
        <w:jc w:val="both"/>
        <w:rPr>
          <w:rFonts w:eastAsia="MS Mincho" w:cs="David"/>
          <w:sz w:val="28"/>
          <w:szCs w:val="28"/>
          <w:rtl/>
        </w:rPr>
      </w:pPr>
      <w:r>
        <w:rPr>
          <w:rFonts w:eastAsia="MS Mincho" w:cs="David" w:hint="cs"/>
          <w:sz w:val="28"/>
          <w:szCs w:val="28"/>
          <w:rtl/>
        </w:rPr>
        <w:t>נב</w:t>
      </w:r>
      <w:r w:rsidR="00EE31FC">
        <w:rPr>
          <w:rFonts w:eastAsia="MS Mincho" w:cs="David"/>
          <w:sz w:val="28"/>
          <w:szCs w:val="28"/>
          <w:rtl/>
        </w:rPr>
        <w:t>.  בכורות לט ע</w:t>
      </w:r>
      <w:r>
        <w:rPr>
          <w:rFonts w:eastAsia="MS Mincho" w:cs="David" w:hint="cs"/>
          <w:sz w:val="28"/>
          <w:szCs w:val="28"/>
          <w:rtl/>
        </w:rPr>
        <w:t>"</w:t>
      </w:r>
      <w:r w:rsidR="00EE31FC">
        <w:rPr>
          <w:rFonts w:eastAsia="MS Mincho" w:cs="David"/>
          <w:sz w:val="28"/>
          <w:szCs w:val="28"/>
          <w:rtl/>
        </w:rPr>
        <w:t>א</w:t>
      </w:r>
      <w:r w:rsidR="0048768D">
        <w:rPr>
          <w:rFonts w:eastAsia="MS Mincho" w:cs="David" w:hint="cs"/>
          <w:sz w:val="28"/>
          <w:szCs w:val="28"/>
          <w:rtl/>
        </w:rPr>
        <w:t xml:space="preserve">. הלכה. במבנה. </w:t>
      </w:r>
    </w:p>
    <w:p w:rsidR="00EE31FC" w:rsidRDefault="00EE31FC" w:rsidP="00EE31FC">
      <w:pPr>
        <w:pStyle w:val="PlainText"/>
        <w:bidi/>
        <w:jc w:val="both"/>
        <w:rPr>
          <w:rFonts w:eastAsia="MS Mincho" w:cs="David"/>
          <w:sz w:val="28"/>
          <w:szCs w:val="28"/>
          <w:rtl/>
        </w:rPr>
      </w:pPr>
      <w:r w:rsidRPr="0048768D">
        <w:rPr>
          <w:rFonts w:eastAsia="MS Mincho" w:cs="David"/>
          <w:sz w:val="28"/>
          <w:szCs w:val="28"/>
          <w:rtl/>
        </w:rPr>
        <w:t>איבעיא להו: לח בזמן לח ויבש בזמן היבש, או דלמא: לח ויבש בזמן הלח? תא שמע,  דאמר רב אידי בר אבין אמר רב יצחק בר אשיאן: אדר וניסן - לח, אלול ותשרי - יבש</w:t>
      </w:r>
      <w:r>
        <w:rPr>
          <w:rFonts w:eastAsia="MS Mincho" w:cs="David"/>
          <w:sz w:val="28"/>
          <w:szCs w:val="28"/>
          <w:rtl/>
        </w:rPr>
        <w:t xml:space="preserve">; דלמא פירי דאלול ותשרי מאכילנא ליה באדר וניסן! וכמה מאכילין אותו? אמר רבי יוחנן משום רבי פנחס בן ערובא: כגרוגרת. אמר רבא, </w:t>
      </w:r>
      <w:r w:rsidRPr="0048768D">
        <w:rPr>
          <w:rFonts w:eastAsia="MS Mincho" w:cs="David"/>
          <w:b/>
          <w:bCs/>
          <w:sz w:val="28"/>
          <w:szCs w:val="28"/>
          <w:rtl/>
        </w:rPr>
        <w:t>בעי במערבא</w:t>
      </w:r>
      <w:r>
        <w:rPr>
          <w:rFonts w:eastAsia="MS Mincho" w:cs="David"/>
          <w:sz w:val="28"/>
          <w:szCs w:val="28"/>
          <w:rtl/>
        </w:rPr>
        <w:t xml:space="preserve">: כגרוגרות בסעודה ראשונה, </w:t>
      </w:r>
      <w:r w:rsidRPr="005131C2">
        <w:rPr>
          <w:rFonts w:eastAsia="MS Mincho" w:cs="David"/>
          <w:b/>
          <w:bCs/>
          <w:sz w:val="28"/>
          <w:szCs w:val="28"/>
          <w:rtl/>
        </w:rPr>
        <w:t>או דלמא</w:t>
      </w:r>
      <w:r>
        <w:rPr>
          <w:rFonts w:eastAsia="MS Mincho" w:cs="David"/>
          <w:sz w:val="28"/>
          <w:szCs w:val="28"/>
          <w:rtl/>
        </w:rPr>
        <w:t xml:space="preserve"> בכל סעודה וסעודה? </w:t>
      </w:r>
      <w:r w:rsidRPr="005131C2">
        <w:rPr>
          <w:rFonts w:eastAsia="MS Mincho" w:cs="David"/>
          <w:b/>
          <w:bCs/>
          <w:sz w:val="28"/>
          <w:szCs w:val="28"/>
          <w:rtl/>
        </w:rPr>
        <w:t>אם תימצי לומר</w:t>
      </w:r>
      <w:r>
        <w:rPr>
          <w:rFonts w:eastAsia="MS Mincho" w:cs="David"/>
          <w:sz w:val="28"/>
          <w:szCs w:val="28"/>
          <w:rtl/>
        </w:rPr>
        <w:t xml:space="preserve"> בסעודה ראשונה, קודם אכילה או לאחר אכילה? קודם אכילה - ודאי מעלי ליה כסמא, לאחר אכילה מאי? קודם שתיה או לאחר שתיה? וקודם שתיה - ודאי מעלי ליה כשערי, לאחר שתיה מאי? קשור או מותר? מותר -  ודאי מעלי ליה, קשור מאי? לבדו או עם חבירו? עם חבירו - ודאי מעלי ליה, לבדו מאי? בעיר ובשדה? בשדה - ודאי מעלי ליה, בעיר מאי? בעי רב אשי: </w:t>
      </w:r>
      <w:r w:rsidRPr="005131C2">
        <w:rPr>
          <w:rFonts w:eastAsia="MS Mincho" w:cs="David"/>
          <w:b/>
          <w:bCs/>
          <w:sz w:val="28"/>
          <w:szCs w:val="28"/>
          <w:rtl/>
        </w:rPr>
        <w:t>אם תימצי לומר</w:t>
      </w:r>
      <w:r>
        <w:rPr>
          <w:rFonts w:eastAsia="MS Mincho" w:cs="David"/>
          <w:sz w:val="28"/>
          <w:szCs w:val="28"/>
          <w:rtl/>
        </w:rPr>
        <w:t xml:space="preserve"> בשדה, גינה הסמוכה לעיר מאי? תיקו. </w:t>
      </w:r>
    </w:p>
    <w:p w:rsidR="00EE31FC" w:rsidRDefault="00EE31FC" w:rsidP="00EE31FC">
      <w:pPr>
        <w:pStyle w:val="PlainText"/>
        <w:bidi/>
        <w:jc w:val="both"/>
        <w:rPr>
          <w:rFonts w:eastAsia="MS Mincho" w:cs="David"/>
          <w:sz w:val="28"/>
          <w:szCs w:val="28"/>
          <w:rtl/>
        </w:rPr>
      </w:pPr>
    </w:p>
    <w:p w:rsidR="0048768D" w:rsidRPr="0048768D" w:rsidRDefault="0048768D" w:rsidP="0048768D">
      <w:pPr>
        <w:pStyle w:val="PlainText"/>
        <w:bidi/>
        <w:jc w:val="both"/>
        <w:rPr>
          <w:rFonts w:eastAsia="MS Mincho" w:cs="David"/>
          <w:sz w:val="28"/>
          <w:szCs w:val="28"/>
          <w:rtl/>
        </w:rPr>
      </w:pPr>
      <w:r>
        <w:rPr>
          <w:rFonts w:eastAsia="MS Mincho" w:cs="David" w:hint="cs"/>
          <w:sz w:val="28"/>
          <w:szCs w:val="28"/>
          <w:rtl/>
        </w:rPr>
        <w:t xml:space="preserve">ופסקה רבינו בהלכות איסורי מזבח, פרק ב, הלכה יד-טו: </w:t>
      </w:r>
      <w:r w:rsidRPr="0048768D">
        <w:rPr>
          <w:rFonts w:eastAsia="MS Mincho" w:cs="David"/>
          <w:sz w:val="28"/>
          <w:szCs w:val="28"/>
          <w:rtl/>
        </w:rPr>
        <w:t xml:space="preserve">וְכַמָּה תֹּאכַל מֵעֲשָׂבִים אֵלּוּ הַלַּחִים בִּזְמַן הַלַּח וְהַיְּבֵשִׁים בִּזְמַן הַיָּבֵשׁ? כַּגְּרוֹגֶרֶת אוֹ יָתֵר, </w:t>
      </w:r>
      <w:r w:rsidRPr="0048768D">
        <w:rPr>
          <w:rFonts w:eastAsia="MS Mincho" w:cs="David"/>
          <w:b/>
          <w:bCs/>
          <w:sz w:val="28"/>
          <w:szCs w:val="28"/>
          <w:rtl/>
        </w:rPr>
        <w:t>קֹדֶם סְעוּדָה רִאשׁוֹנָה</w:t>
      </w:r>
      <w:r w:rsidRPr="0048768D">
        <w:rPr>
          <w:rFonts w:eastAsia="MS Mincho" w:cs="David"/>
          <w:sz w:val="28"/>
          <w:szCs w:val="28"/>
          <w:rtl/>
        </w:rPr>
        <w:t xml:space="preserve"> שֶׁלְּכָל יוֹם בִּשְׁלשָׁה חֳדָשִׁים אֵלּוּ</w:t>
      </w:r>
      <w:r w:rsidR="00FE2CFD" w:rsidRPr="00FE2CFD">
        <w:rPr>
          <w:rtl/>
        </w:rPr>
        <w:t xml:space="preserve"> </w:t>
      </w:r>
      <w:r w:rsidR="00FE2CFD" w:rsidRPr="00FE2CFD">
        <w:rPr>
          <w:rFonts w:eastAsia="MS Mincho" w:cs="David"/>
          <w:sz w:val="28"/>
          <w:szCs w:val="28"/>
          <w:rtl/>
        </w:rPr>
        <w:t>וְצָרִיךְ שֶׁתֹּאכַל אוֹתָן בְּכָל יוֹם אַחַר שְׁתִיָּה, וְתִהְיֶה מֻתֶּרֶת בַּשָּׂדֶה בְּעֵת אֲכִילָה, וְלֹא תִּהְיֶה לְבַדָּהּ אֶלָּא הִיא וּבְהֵמָה אַחֶרֶת לִצְווֹת עִמָּהּ. אִם נַעֲשָׂה לָהּ כָּל אֵלּוּ וְלֹא נִתְרַפֵּאת - הֲרֵי אֵלּוּ קְבוּעִין וַדַּאי. וְאִם חָסַר אַחַת מִכָּל אֵלּוּ - הֲרֵי זֶה סָפֵק, וְאֵינָהּ קְרֵבָה וְלֹא נִפְדֵּית.</w:t>
      </w:r>
    </w:p>
    <w:p w:rsidR="0048768D" w:rsidRDefault="0048768D" w:rsidP="0048768D">
      <w:pPr>
        <w:pStyle w:val="PlainText"/>
        <w:bidi/>
        <w:jc w:val="both"/>
        <w:rPr>
          <w:rFonts w:eastAsia="MS Mincho" w:cs="David"/>
          <w:sz w:val="28"/>
          <w:szCs w:val="28"/>
          <w:rtl/>
        </w:rPr>
      </w:pPr>
      <w:r w:rsidRPr="0048768D">
        <w:rPr>
          <w:rFonts w:eastAsia="MS Mincho" w:cs="David"/>
          <w:sz w:val="28"/>
          <w:szCs w:val="28"/>
          <w:rtl/>
        </w:rPr>
        <w:t>כֵּיצַד? אָכְלָה הַלַּח כְּמִשְׁפָּטָיו בַּאֲדָר כֻּלּוֹ וַחֲצִי נִיסָן, וְאָכְלָה אַחֲרָיו הַיָּבֵשׁ כְּמִשְׁפָּטָיו בַּחֲצִי נִיסָן וְאִיָּר, שֶׁנִּמְצֵאת שֶׁאָכְלָה בִּשְׁלשָׁה חֳדָשִׁים עַל הַסֵּדֶר, אוֹ שֶׁאָכְלָה כַּגְּרוֹגֶרֶת אַחַר אֲכִילָה אוֹ קֹדֶם שְׁתִיָּה, אוֹ שֶׁהָיְתָה קְשׁוּרָה, אוֹ שֶׁהָיְתָה לְבַדָּהּ, אוֹ שֶׁהָיְתָה בְּגִנָּה הַסְּמוּכָה לָעִיר, וְלֹא נִתְרַפֵּאת - כָּל אֵלּוּ סָפֵק קְבוּעִין אוֹ עוֹבְרִין; לְפִיכָךְ, אִם הִטִּיל בָּהּ מוּם אַחֵר - אֵינוֹ לוֹקֶה.</w:t>
      </w:r>
    </w:p>
    <w:p w:rsidR="00806AA4" w:rsidRDefault="00806AA4" w:rsidP="00806AA4">
      <w:pPr>
        <w:pStyle w:val="PlainText"/>
        <w:bidi/>
        <w:jc w:val="both"/>
        <w:rPr>
          <w:rFonts w:eastAsia="MS Mincho" w:cs="David"/>
          <w:sz w:val="28"/>
          <w:szCs w:val="28"/>
          <w:rtl/>
        </w:rPr>
      </w:pPr>
    </w:p>
    <w:p w:rsidR="00806AA4" w:rsidRDefault="00806AA4" w:rsidP="00806AA4">
      <w:pPr>
        <w:pStyle w:val="PlainText"/>
        <w:bidi/>
        <w:jc w:val="both"/>
        <w:rPr>
          <w:rFonts w:eastAsia="MS Mincho" w:cs="David"/>
          <w:sz w:val="28"/>
          <w:szCs w:val="28"/>
          <w:rtl/>
        </w:rPr>
      </w:pPr>
      <w:r>
        <w:rPr>
          <w:rFonts w:eastAsia="MS Mincho" w:cs="David" w:hint="cs"/>
          <w:sz w:val="28"/>
          <w:szCs w:val="28"/>
          <w:rtl/>
        </w:rPr>
        <w:t>קודם שתייה ואחר שתייה. התלמוד ורבינו חלוקים. הכס"מ העריך שנוסחה אחרת היתה לו לרבינו. ולא מצינו באתר פרידברג נוסחה כפי רבינו.</w:t>
      </w:r>
    </w:p>
    <w:p w:rsidR="00806AA4" w:rsidRDefault="00806AA4" w:rsidP="00806AA4">
      <w:pPr>
        <w:pStyle w:val="PlainText"/>
        <w:bidi/>
        <w:jc w:val="both"/>
        <w:rPr>
          <w:rFonts w:eastAsia="MS Mincho" w:cs="David"/>
          <w:sz w:val="28"/>
          <w:szCs w:val="28"/>
          <w:rtl/>
        </w:rPr>
      </w:pPr>
    </w:p>
    <w:p w:rsidR="00806AA4" w:rsidRDefault="00806AA4" w:rsidP="00806AA4">
      <w:pPr>
        <w:pStyle w:val="PlainText"/>
        <w:bidi/>
        <w:jc w:val="both"/>
        <w:rPr>
          <w:rFonts w:eastAsia="MS Mincho" w:cs="David"/>
          <w:sz w:val="28"/>
          <w:szCs w:val="28"/>
          <w:rtl/>
        </w:rPr>
      </w:pPr>
      <w:r>
        <w:rPr>
          <w:rFonts w:eastAsia="MS Mincho" w:cs="David" w:hint="cs"/>
          <w:sz w:val="28"/>
          <w:szCs w:val="28"/>
          <w:rtl/>
        </w:rPr>
        <w:t>כתב</w:t>
      </w:r>
      <w:r w:rsidR="00FE2CFD">
        <w:rPr>
          <w:rFonts w:eastAsia="MS Mincho" w:cs="David" w:hint="cs"/>
          <w:sz w:val="28"/>
          <w:szCs w:val="28"/>
          <w:rtl/>
        </w:rPr>
        <w:t xml:space="preserve"> שם</w:t>
      </w:r>
      <w:r>
        <w:rPr>
          <w:rFonts w:eastAsia="MS Mincho" w:cs="David" w:hint="cs"/>
          <w:sz w:val="28"/>
          <w:szCs w:val="28"/>
          <w:rtl/>
        </w:rPr>
        <w:t xml:space="preserve"> הכס"מ: </w:t>
      </w:r>
      <w:r w:rsidRPr="00806AA4">
        <w:rPr>
          <w:rFonts w:eastAsia="MS Mincho" w:cs="David"/>
          <w:sz w:val="28"/>
          <w:szCs w:val="28"/>
          <w:rtl/>
        </w:rPr>
        <w:t>משנה וגמרא בפ' על אלו מומין [דף לח]. ומ"ש ובמה יודע שהמים קבועים וכו' משנה וגמרא שם ומ"ש ואם חסר אחד וכו' הכל שם בעיא דלא אפשיטו</w:t>
      </w:r>
      <w:r w:rsidR="00FE2CFD">
        <w:rPr>
          <w:rFonts w:eastAsia="MS Mincho" w:cs="David" w:hint="cs"/>
          <w:sz w:val="28"/>
          <w:szCs w:val="28"/>
          <w:rtl/>
        </w:rPr>
        <w:t>,</w:t>
      </w:r>
      <w:r w:rsidRPr="00806AA4">
        <w:rPr>
          <w:rFonts w:eastAsia="MS Mincho" w:cs="David"/>
          <w:sz w:val="28"/>
          <w:szCs w:val="28"/>
          <w:rtl/>
        </w:rPr>
        <w:t xml:space="preserve"> זולת שבנוס' דידן בגמ' [דף לט]</w:t>
      </w:r>
      <w:r w:rsidR="00FE2CFD">
        <w:rPr>
          <w:rFonts w:eastAsia="MS Mincho" w:cs="David" w:hint="cs"/>
          <w:sz w:val="28"/>
          <w:szCs w:val="28"/>
          <w:rtl/>
        </w:rPr>
        <w:t>:</w:t>
      </w:r>
      <w:r w:rsidRPr="00806AA4">
        <w:rPr>
          <w:rFonts w:eastAsia="MS Mincho" w:cs="David"/>
          <w:sz w:val="28"/>
          <w:szCs w:val="28"/>
          <w:rtl/>
        </w:rPr>
        <w:t xml:space="preserve"> </w:t>
      </w:r>
      <w:r w:rsidR="00FE2CFD">
        <w:rPr>
          <w:rFonts w:eastAsia="MS Mincho" w:cs="David" w:hint="cs"/>
          <w:sz w:val="28"/>
          <w:szCs w:val="28"/>
          <w:rtl/>
        </w:rPr>
        <w:t>"</w:t>
      </w:r>
      <w:r w:rsidRPr="00806AA4">
        <w:rPr>
          <w:rFonts w:eastAsia="MS Mincho" w:cs="David"/>
          <w:sz w:val="28"/>
          <w:szCs w:val="28"/>
          <w:rtl/>
        </w:rPr>
        <w:t>קודם שתייה ודאי מעלי לה לאחר שתייה מאי</w:t>
      </w:r>
      <w:r w:rsidR="00FE2CFD">
        <w:rPr>
          <w:rFonts w:eastAsia="MS Mincho" w:cs="David" w:hint="cs"/>
          <w:sz w:val="28"/>
          <w:szCs w:val="28"/>
          <w:rtl/>
        </w:rPr>
        <w:t>".</w:t>
      </w:r>
      <w:r w:rsidRPr="00806AA4">
        <w:rPr>
          <w:rFonts w:eastAsia="MS Mincho" w:cs="David"/>
          <w:sz w:val="28"/>
          <w:szCs w:val="28"/>
          <w:rtl/>
        </w:rPr>
        <w:t xml:space="preserve"> </w:t>
      </w:r>
      <w:r w:rsidRPr="00806AA4">
        <w:rPr>
          <w:rFonts w:eastAsia="MS Mincho" w:cs="David"/>
          <w:sz w:val="28"/>
          <w:szCs w:val="28"/>
          <w:rtl/>
        </w:rPr>
        <w:lastRenderedPageBreak/>
        <w:t>ורבנו גריס איפכא. ודע שאמרו שם את"ל בסעודה ראשונה ואם תאמר דלפי שטת רבנו שהיא דכל היכא דאמרינן את"ל איפשיטא ההיא בעיא, הו"ל לפרש שאם לא היה בסעודה ראשונה אינה ספק אלא ודאי שלא הוקבע המום. י"ל שמ"ש ואם חסר אחד מכל אלו הרי זה ספק, לא קאי לסעודה ראשונה דכל שלא אכלה קודם סעודה ראשונה ודאי לא הוקבע המום, ומפני כך כשכתב "כיצד", לא הזכיר, לא סעודה ראשונה ולא שניה. דאם לא היה קודם סעודה ראשונה אינה ספק כמ"ש.</w:t>
      </w:r>
    </w:p>
    <w:p w:rsidR="00806AA4" w:rsidRDefault="00806AA4" w:rsidP="00806AA4">
      <w:pPr>
        <w:pStyle w:val="PlainText"/>
        <w:bidi/>
        <w:jc w:val="both"/>
        <w:rPr>
          <w:rFonts w:eastAsia="MS Mincho" w:cs="David"/>
          <w:sz w:val="28"/>
          <w:szCs w:val="28"/>
          <w:rtl/>
        </w:rPr>
      </w:pPr>
      <w:r>
        <w:rPr>
          <w:rFonts w:eastAsia="MS Mincho" w:cs="David" w:hint="cs"/>
          <w:sz w:val="28"/>
          <w:szCs w:val="28"/>
          <w:rtl/>
        </w:rPr>
        <w:t>ועיין שם בדברי הלח"מ שתירץ בדרך אחרת. ואליבא דכולהו האת"ל להלכה.</w:t>
      </w:r>
    </w:p>
    <w:p w:rsidR="00806AA4" w:rsidRDefault="00806AA4" w:rsidP="00806AA4">
      <w:pPr>
        <w:pStyle w:val="PlainText"/>
        <w:bidi/>
        <w:jc w:val="both"/>
        <w:rPr>
          <w:rFonts w:eastAsia="MS Mincho" w:cs="David"/>
          <w:sz w:val="28"/>
          <w:szCs w:val="28"/>
          <w:rtl/>
        </w:rPr>
      </w:pPr>
      <w:r>
        <w:rPr>
          <w:rFonts w:eastAsia="MS Mincho" w:cs="David" w:hint="cs"/>
          <w:sz w:val="28"/>
          <w:szCs w:val="28"/>
          <w:rtl/>
        </w:rPr>
        <w:t>וכיון שהרב קאפח לא טיפל בה, אנן בשיפולי גלימייהו נקיטינן.</w:t>
      </w:r>
    </w:p>
    <w:p w:rsidR="00EE31FC" w:rsidRDefault="00EE31FC" w:rsidP="00EE31FC">
      <w:pPr>
        <w:pStyle w:val="PlainText"/>
        <w:bidi/>
        <w:jc w:val="both"/>
        <w:rPr>
          <w:rFonts w:eastAsia="MS Mincho" w:cs="David"/>
          <w:sz w:val="28"/>
          <w:szCs w:val="28"/>
          <w:rtl/>
        </w:rPr>
      </w:pPr>
    </w:p>
    <w:p w:rsidR="00EE31FC" w:rsidRDefault="00095B11" w:rsidP="00095B11">
      <w:pPr>
        <w:pStyle w:val="PlainText"/>
        <w:bidi/>
        <w:ind w:firstLine="1134"/>
        <w:jc w:val="both"/>
        <w:rPr>
          <w:rFonts w:eastAsia="MS Mincho" w:cs="David"/>
          <w:sz w:val="28"/>
          <w:szCs w:val="28"/>
          <w:rtl/>
        </w:rPr>
      </w:pPr>
      <w:r w:rsidRPr="00095B11">
        <w:rPr>
          <w:rFonts w:eastAsia="MS Mincho" w:cs="David" w:hint="cs"/>
          <w:sz w:val="28"/>
          <w:szCs w:val="28"/>
          <w:rtl/>
        </w:rPr>
        <w:t>נג</w:t>
      </w:r>
      <w:r w:rsidR="00EE31FC" w:rsidRPr="00095B11">
        <w:rPr>
          <w:rFonts w:eastAsia="MS Mincho" w:cs="David"/>
          <w:sz w:val="28"/>
          <w:szCs w:val="28"/>
          <w:rtl/>
        </w:rPr>
        <w:t>.  ערכין כ ע</w:t>
      </w:r>
      <w:r w:rsidRPr="00095B11">
        <w:rPr>
          <w:rFonts w:eastAsia="MS Mincho" w:cs="David" w:hint="cs"/>
          <w:sz w:val="28"/>
          <w:szCs w:val="28"/>
          <w:rtl/>
        </w:rPr>
        <w:t>"</w:t>
      </w:r>
      <w:r w:rsidR="00EE31FC" w:rsidRPr="00095B11">
        <w:rPr>
          <w:rFonts w:eastAsia="MS Mincho" w:cs="David"/>
          <w:sz w:val="28"/>
          <w:szCs w:val="28"/>
          <w:rtl/>
        </w:rPr>
        <w:t>א</w:t>
      </w:r>
      <w:r w:rsidR="004F0C55">
        <w:rPr>
          <w:rFonts w:eastAsia="MS Mincho" w:cs="David" w:hint="cs"/>
          <w:sz w:val="28"/>
          <w:szCs w:val="28"/>
          <w:rtl/>
        </w:rPr>
        <w:t xml:space="preserve">. </w:t>
      </w:r>
      <w:r w:rsidR="0095478D">
        <w:rPr>
          <w:rFonts w:eastAsia="MS Mincho" w:cs="David" w:hint="cs"/>
          <w:sz w:val="28"/>
          <w:szCs w:val="28"/>
          <w:rtl/>
        </w:rPr>
        <w:t>בירור. במבנה. האת"ל נכון אך לא להלכה.</w:t>
      </w:r>
    </w:p>
    <w:p w:rsidR="00EE31FC" w:rsidRDefault="00EE31FC" w:rsidP="00EE31FC">
      <w:pPr>
        <w:pStyle w:val="PlainText"/>
        <w:bidi/>
        <w:jc w:val="both"/>
        <w:rPr>
          <w:rFonts w:eastAsia="MS Mincho" w:cs="David"/>
          <w:sz w:val="28"/>
          <w:szCs w:val="28"/>
          <w:rtl/>
        </w:rPr>
      </w:pPr>
      <w:r>
        <w:rPr>
          <w:rFonts w:eastAsia="MS Mincho" w:cs="David"/>
          <w:sz w:val="28"/>
          <w:szCs w:val="28"/>
          <w:rtl/>
        </w:rPr>
        <w:t xml:space="preserve">גמ'. היכי שיימינן ליה? אמר רבא: אומדין אותו אומד של נזקין. א"ל אביי: מי דמי?  התם גברא זילא הוא, הכא גברא שביח הוא! אמר אביי: אומדין כמה אדם רוצה ליתן בעבד העושה מלאכה בידו אחת לעושה בשתי ידיו. ידו אחת מאי ניהו? ואידך פסיקא, היינו הך!  אלא ידו מוכתבת לרבו ראשון. </w:t>
      </w:r>
      <w:r w:rsidRPr="004F0C55">
        <w:rPr>
          <w:rFonts w:eastAsia="MS Mincho" w:cs="David"/>
          <w:b/>
          <w:bCs/>
          <w:sz w:val="28"/>
          <w:szCs w:val="28"/>
          <w:rtl/>
        </w:rPr>
        <w:t>בעי רבא</w:t>
      </w:r>
      <w:r>
        <w:rPr>
          <w:rFonts w:eastAsia="MS Mincho" w:cs="David"/>
          <w:sz w:val="28"/>
          <w:szCs w:val="28"/>
          <w:rtl/>
        </w:rPr>
        <w:t>: אמדוהו אומ</w:t>
      </w:r>
      <w:r w:rsidR="0070029F">
        <w:rPr>
          <w:rFonts w:eastAsia="MS Mincho" w:cs="David" w:hint="cs"/>
          <w:sz w:val="28"/>
          <w:szCs w:val="28"/>
          <w:rtl/>
        </w:rPr>
        <w:t>ד</w:t>
      </w:r>
      <w:r>
        <w:rPr>
          <w:rFonts w:eastAsia="MS Mincho" w:cs="David"/>
          <w:sz w:val="28"/>
          <w:szCs w:val="28"/>
          <w:rtl/>
        </w:rPr>
        <w:t xml:space="preserve"> של נזקין ואמר דמי עלי, מהו? מי אמר הא אמדוהו חדא זימנא, </w:t>
      </w:r>
      <w:r w:rsidRPr="00095B11">
        <w:rPr>
          <w:rFonts w:eastAsia="MS Mincho" w:cs="David"/>
          <w:b/>
          <w:bCs/>
          <w:sz w:val="28"/>
          <w:szCs w:val="28"/>
          <w:rtl/>
        </w:rPr>
        <w:t>או דילמא</w:t>
      </w:r>
      <w:r>
        <w:rPr>
          <w:rFonts w:eastAsia="MS Mincho" w:cs="David"/>
          <w:sz w:val="28"/>
          <w:szCs w:val="28"/>
          <w:rtl/>
        </w:rPr>
        <w:t xml:space="preserve"> שאני אומדנא דבי עשרה מאומדנא דבי תלתא? </w:t>
      </w:r>
      <w:r w:rsidRPr="00095B11">
        <w:rPr>
          <w:rFonts w:eastAsia="MS Mincho" w:cs="David"/>
          <w:b/>
          <w:bCs/>
          <w:sz w:val="28"/>
          <w:szCs w:val="28"/>
          <w:rtl/>
        </w:rPr>
        <w:t>אם  תמצא לומר</w:t>
      </w:r>
      <w:r>
        <w:rPr>
          <w:rFonts w:eastAsia="MS Mincho" w:cs="David"/>
          <w:sz w:val="28"/>
          <w:szCs w:val="28"/>
          <w:rtl/>
        </w:rPr>
        <w:t xml:space="preserve">: שאני אומדנא דבי עשרה מאומדנא דבי תלתא, אמר דמי עלי ואמדוהו וחזר ואמר דמי עלי, מהו? הכא ודאי אמדוהו בי עשרה, או דילמא שבח ביני וביני? אמר דמי עלי ולא אמדוהו וחזר ואמר דמי עלי, מהו? הכא ודאי  בחד זימנא אמדינן ליה,  </w:t>
      </w:r>
      <w:r w:rsidRPr="00095B11">
        <w:rPr>
          <w:rFonts w:eastAsia="MS Mincho" w:cs="David"/>
          <w:b/>
          <w:bCs/>
          <w:sz w:val="28"/>
          <w:szCs w:val="28"/>
          <w:rtl/>
        </w:rPr>
        <w:t>או דלמא</w:t>
      </w:r>
      <w:r>
        <w:rPr>
          <w:rFonts w:eastAsia="MS Mincho" w:cs="David"/>
          <w:sz w:val="28"/>
          <w:szCs w:val="28"/>
          <w:rtl/>
        </w:rPr>
        <w:t xml:space="preserve"> כיון דבזה אחר זה נדר, תרי זימני אמדינן ליה? </w:t>
      </w:r>
      <w:r w:rsidRPr="00095B11">
        <w:rPr>
          <w:rFonts w:eastAsia="MS Mincho" w:cs="David"/>
          <w:b/>
          <w:bCs/>
          <w:sz w:val="28"/>
          <w:szCs w:val="28"/>
          <w:rtl/>
        </w:rPr>
        <w:t>ואם תמצא לומר</w:t>
      </w:r>
      <w:r>
        <w:rPr>
          <w:rFonts w:eastAsia="MS Mincho" w:cs="David"/>
          <w:sz w:val="28"/>
          <w:szCs w:val="28"/>
          <w:rtl/>
        </w:rPr>
        <w:t xml:space="preserve">: כיון דבזה אחר זה נדר, תרי זימני אמדינן ליה, אמר שני דמי עלי בבת אחת, מהו? הכא ודאי בבת  אחת נדר, בבת אחת אמדינן ליה, או דלמא כיון דקאמר שני, כזה אחר זה דמי? </w:t>
      </w:r>
      <w:r w:rsidRPr="00095B11">
        <w:rPr>
          <w:rFonts w:eastAsia="MS Mincho" w:cs="David"/>
          <w:b/>
          <w:bCs/>
          <w:sz w:val="28"/>
          <w:szCs w:val="28"/>
          <w:rtl/>
        </w:rPr>
        <w:t>אם תימצי לומר</w:t>
      </w:r>
      <w:r>
        <w:rPr>
          <w:rFonts w:eastAsia="MS Mincho" w:cs="David"/>
          <w:sz w:val="28"/>
          <w:szCs w:val="28"/>
          <w:rtl/>
        </w:rPr>
        <w:t xml:space="preserve">: כיון דקאמר שני, כזה אחר זה דמי, אמדוהו מאליו, מהו? מי אמרינן: הא אמיד מאליו וקאי, או דלמא בעינן כוונה לאומדנא? פשוט מהא חדא, דתנן: דמי עלי ומת - לא  יתנו יורשין, שאין דמים למתים, ואי ס"ד אמדוהו מאליו הוי אומדנא, הא אמיד וקאי! מי איכא גברא דלא שוי ארבעה זוזי? אמדוהו מאליו נחית לאומדנא, דמי עלי לא נחית  לאומדנא. </w:t>
      </w:r>
    </w:p>
    <w:p w:rsidR="002B5EE1" w:rsidRDefault="002B5EE1" w:rsidP="002B5EE1">
      <w:pPr>
        <w:pStyle w:val="PlainText"/>
        <w:bidi/>
        <w:jc w:val="both"/>
        <w:rPr>
          <w:rFonts w:eastAsia="MS Mincho" w:cs="David"/>
          <w:sz w:val="28"/>
          <w:szCs w:val="28"/>
          <w:rtl/>
        </w:rPr>
      </w:pPr>
    </w:p>
    <w:p w:rsidR="002B5EE1" w:rsidRDefault="002B5EE1" w:rsidP="006666FD">
      <w:pPr>
        <w:pStyle w:val="PlainText"/>
        <w:bidi/>
        <w:jc w:val="both"/>
        <w:rPr>
          <w:rFonts w:eastAsia="MS Mincho" w:cs="David"/>
          <w:sz w:val="28"/>
          <w:szCs w:val="28"/>
          <w:rtl/>
        </w:rPr>
      </w:pPr>
      <w:r>
        <w:rPr>
          <w:rFonts w:eastAsia="MS Mincho" w:cs="David" w:hint="cs"/>
          <w:sz w:val="28"/>
          <w:szCs w:val="28"/>
          <w:rtl/>
        </w:rPr>
        <w:t xml:space="preserve">את"ל א: שונה אומדן בעשרה מאמדן בשלושה </w:t>
      </w:r>
      <w:r>
        <w:rPr>
          <w:rFonts w:eastAsia="MS Mincho" w:cs="David"/>
          <w:sz w:val="28"/>
          <w:szCs w:val="28"/>
          <w:rtl/>
        </w:rPr>
        <w:t>–</w:t>
      </w:r>
      <w:r>
        <w:rPr>
          <w:rFonts w:eastAsia="MS Mincho" w:cs="David" w:hint="cs"/>
          <w:sz w:val="28"/>
          <w:szCs w:val="28"/>
          <w:rtl/>
        </w:rPr>
        <w:t xml:space="preserve"> משמע רק אמדן עשרה תופס ואם אמדו אותו מכל סיבה שהיא בשלושה אינו מועיל כלום לעניין ערכים. ופסק הרמב"ם בהלכות ערכין פרק ח, הלכה ב: </w:t>
      </w:r>
      <w:r w:rsidRPr="002B5EE1">
        <w:rPr>
          <w:rFonts w:eastAsia="MS Mincho" w:cs="David"/>
          <w:sz w:val="28"/>
          <w:szCs w:val="28"/>
          <w:rtl/>
        </w:rPr>
        <w:t>אֵין פּוֹדִין אֶת הַהֶקְדֵּשׁוֹת אֶלָּא בִּשְׁלשָׁה בְּקִיאִין. וְכֵן כְּשֶׁגּוֹבִין מִטַּלְטְלִין שֶׁמְּמַשְׁכְּנִין מֵחַיָּבֵי עֲרָכִין - שָׁמִין אוֹתָם בִּשְׁלשָׁה; וּכְשֶׁמַּעֲרִיכִין בְּהֵמָה וְכַיּוֹצֵא בָּהּ מִשְּׁאָר מִטַּלְטְלִין - שָׁמִין אוֹתָהּ בִּשְׁלשָׁה.</w:t>
      </w:r>
      <w:r>
        <w:rPr>
          <w:rFonts w:eastAsia="MS Mincho" w:cs="David" w:hint="cs"/>
          <w:sz w:val="28"/>
          <w:szCs w:val="28"/>
          <w:rtl/>
        </w:rPr>
        <w:t xml:space="preserve"> </w:t>
      </w:r>
      <w:r w:rsidRPr="002B5EE1">
        <w:rPr>
          <w:rFonts w:eastAsia="MS Mincho" w:cs="David"/>
          <w:sz w:val="28"/>
          <w:szCs w:val="28"/>
          <w:rtl/>
        </w:rPr>
        <w:t xml:space="preserve">אֲבָל כְּשֶׁמַּעֲרִיכִין אֶת הַקַּרְקָעוֹת, אוֹ אִם הֻזְקְקוּ לִגְבּוֹת </w:t>
      </w:r>
      <w:r w:rsidRPr="002B5EE1">
        <w:rPr>
          <w:rFonts w:eastAsia="MS Mincho" w:cs="David"/>
          <w:b/>
          <w:bCs/>
          <w:sz w:val="28"/>
          <w:szCs w:val="28"/>
          <w:rtl/>
        </w:rPr>
        <w:t>עֶרְכֵי אָדָם</w:t>
      </w:r>
      <w:r w:rsidRPr="002B5EE1">
        <w:rPr>
          <w:rFonts w:eastAsia="MS Mincho" w:cs="David"/>
          <w:sz w:val="28"/>
          <w:szCs w:val="28"/>
          <w:rtl/>
        </w:rPr>
        <w:t xml:space="preserve"> מִן הַקַּרְקַע שֶׁלּוֹ - </w:t>
      </w:r>
      <w:r w:rsidRPr="002B5EE1">
        <w:rPr>
          <w:rFonts w:eastAsia="MS Mincho" w:cs="David"/>
          <w:b/>
          <w:bCs/>
          <w:sz w:val="28"/>
          <w:szCs w:val="28"/>
          <w:rtl/>
        </w:rPr>
        <w:t>אֵין מַעֲרִיכִין אוֹתָן אֶלָּא בַּעֲשָׂרָה</w:t>
      </w:r>
      <w:r w:rsidRPr="002B5EE1">
        <w:rPr>
          <w:rFonts w:eastAsia="MS Mincho" w:cs="David"/>
          <w:sz w:val="28"/>
          <w:szCs w:val="28"/>
          <w:rtl/>
        </w:rPr>
        <w:t>, וְאֶחָד מֵהֶן כֹּהֵן, שֶׁהֲרֵי "כֹּהֵן" כָּתוּב בַּפָּרָשָׁה (ויקרא כז, לאורך הפרק).</w:t>
      </w:r>
    </w:p>
    <w:p w:rsidR="002B5EE1" w:rsidRDefault="002B5EE1" w:rsidP="006666FD">
      <w:pPr>
        <w:pStyle w:val="PlainText"/>
        <w:bidi/>
        <w:jc w:val="both"/>
        <w:rPr>
          <w:rFonts w:eastAsia="MS Mincho" w:cs="David"/>
          <w:sz w:val="28"/>
          <w:szCs w:val="28"/>
          <w:rtl/>
        </w:rPr>
      </w:pPr>
    </w:p>
    <w:p w:rsidR="002B5EE1" w:rsidRDefault="002B5EE1" w:rsidP="006666FD">
      <w:pPr>
        <w:pStyle w:val="PlainText"/>
        <w:bidi/>
        <w:jc w:val="both"/>
        <w:rPr>
          <w:rFonts w:eastAsia="MS Mincho" w:cs="David"/>
          <w:sz w:val="28"/>
          <w:szCs w:val="28"/>
          <w:rtl/>
        </w:rPr>
      </w:pPr>
      <w:r>
        <w:rPr>
          <w:rFonts w:eastAsia="MS Mincho" w:cs="David" w:hint="cs"/>
          <w:sz w:val="28"/>
          <w:szCs w:val="28"/>
          <w:rtl/>
        </w:rPr>
        <w:t xml:space="preserve">את"ל ב: האומר דמי עלי ולאחר זמן שוב אמר, מחוייב לאמידה פעמיים. ולא ניתן לסמוך על האמדן הראשון לחייב אותו ערכו באמירה השנייה לפי האמדן הראשון. </w:t>
      </w:r>
    </w:p>
    <w:p w:rsidR="002B5EE1" w:rsidRDefault="002B5EE1" w:rsidP="006666FD">
      <w:pPr>
        <w:pStyle w:val="PlainText"/>
        <w:bidi/>
        <w:jc w:val="both"/>
        <w:rPr>
          <w:rFonts w:eastAsia="MS Mincho" w:cs="David"/>
          <w:sz w:val="28"/>
          <w:szCs w:val="28"/>
          <w:rtl/>
        </w:rPr>
      </w:pPr>
      <w:r>
        <w:rPr>
          <w:rFonts w:eastAsia="MS Mincho" w:cs="David" w:hint="cs"/>
          <w:sz w:val="28"/>
          <w:szCs w:val="28"/>
          <w:rtl/>
        </w:rPr>
        <w:t>לא מצאנו הנ"ל ב'דמי עלי'</w:t>
      </w:r>
      <w:r w:rsidR="004F0C55">
        <w:rPr>
          <w:rFonts w:eastAsia="MS Mincho" w:cs="David" w:hint="cs"/>
          <w:sz w:val="28"/>
          <w:szCs w:val="28"/>
          <w:rtl/>
        </w:rPr>
        <w:t xml:space="preserve"> שדינו שונה (ראו ערכים וחרמין א,ט "האומר דמי עלי... נותן מה שהוא שווה... כאילו הוא עבד הנמכר בשוק")</w:t>
      </w:r>
      <w:r>
        <w:rPr>
          <w:rFonts w:eastAsia="MS Mincho" w:cs="David" w:hint="cs"/>
          <w:sz w:val="28"/>
          <w:szCs w:val="28"/>
          <w:rtl/>
        </w:rPr>
        <w:t xml:space="preserve">. אך פסק הרמב"ם בפרק </w:t>
      </w:r>
      <w:r w:rsidR="004F0C55">
        <w:rPr>
          <w:rFonts w:eastAsia="MS Mincho" w:cs="David" w:hint="cs"/>
          <w:sz w:val="28"/>
          <w:szCs w:val="28"/>
          <w:rtl/>
        </w:rPr>
        <w:t xml:space="preserve">א, הלכה יט: </w:t>
      </w:r>
      <w:r w:rsidR="004F0C55" w:rsidRPr="004F0C55">
        <w:rPr>
          <w:rFonts w:eastAsia="MS Mincho" w:cs="David"/>
          <w:sz w:val="28"/>
          <w:szCs w:val="28"/>
          <w:rtl/>
        </w:rPr>
        <w:t>הָאוֹמֵר 'עֶרְכִּי עָלַי', וְחָזַר וְאָמַר 'עֶרְכִּי עָלַי', וְכֵן כַּמָּה פְּעָמִים - חַיָּב עַל כָּל אַחַת וְאַחַת. אָמַר 'שְׁנֵי עֲרָכַי עָלַי' - נוֹתֵן שְׁנֵי עֲרָכִין. וְכֵן אִם אָמַר 'אַרְבָּעָה', אֲפִלּוּ 'אֶלֶף' - נוֹתֵן כַּמִּנְיָן שֶׁנָּדַר.</w:t>
      </w:r>
    </w:p>
    <w:p w:rsidR="004F0C55" w:rsidRDefault="004F0C55" w:rsidP="006666FD">
      <w:pPr>
        <w:pStyle w:val="PlainText"/>
        <w:bidi/>
        <w:jc w:val="both"/>
        <w:rPr>
          <w:rFonts w:eastAsia="MS Mincho" w:cs="David"/>
          <w:sz w:val="28"/>
          <w:szCs w:val="28"/>
          <w:rtl/>
        </w:rPr>
      </w:pPr>
    </w:p>
    <w:p w:rsidR="004F0C55" w:rsidRDefault="00D727A0" w:rsidP="006666FD">
      <w:pPr>
        <w:pStyle w:val="PlainText"/>
        <w:bidi/>
        <w:jc w:val="both"/>
        <w:rPr>
          <w:rFonts w:eastAsia="MS Mincho" w:cs="David"/>
          <w:sz w:val="28"/>
          <w:szCs w:val="28"/>
          <w:rtl/>
        </w:rPr>
      </w:pPr>
      <w:r>
        <w:rPr>
          <w:rFonts w:eastAsia="MS Mincho" w:cs="David" w:hint="cs"/>
          <w:sz w:val="28"/>
          <w:szCs w:val="28"/>
          <w:rtl/>
        </w:rPr>
        <w:t>וכתב ה</w:t>
      </w:r>
      <w:r w:rsidRPr="00D727A0">
        <w:rPr>
          <w:rFonts w:eastAsia="MS Mincho" w:cs="David"/>
          <w:sz w:val="28"/>
          <w:szCs w:val="28"/>
          <w:rtl/>
        </w:rPr>
        <w:t xml:space="preserve">לחם משנה הלכות ערכין וחרמין פרק ב </w:t>
      </w:r>
      <w:r>
        <w:rPr>
          <w:rFonts w:eastAsia="MS Mincho" w:cs="David" w:hint="cs"/>
          <w:sz w:val="28"/>
          <w:szCs w:val="28"/>
          <w:rtl/>
        </w:rPr>
        <w:t xml:space="preserve">הלכה ג: </w:t>
      </w:r>
      <w:r w:rsidRPr="00D727A0">
        <w:rPr>
          <w:rFonts w:eastAsia="MS Mincho" w:cs="David"/>
          <w:sz w:val="28"/>
          <w:szCs w:val="28"/>
          <w:rtl/>
        </w:rPr>
        <w:t>ולדעת רבינו ז"ל דכל את"ל הוי פשיטותא כולהו בעיי איפשיטו ולעולם צ"ל ב'</w:t>
      </w:r>
      <w:r>
        <w:rPr>
          <w:rFonts w:eastAsia="MS Mincho" w:cs="David" w:hint="cs"/>
          <w:sz w:val="28"/>
          <w:szCs w:val="28"/>
          <w:rtl/>
        </w:rPr>
        <w:t xml:space="preserve"> </w:t>
      </w:r>
      <w:r w:rsidRPr="00D727A0">
        <w:rPr>
          <w:rFonts w:eastAsia="MS Mincho" w:cs="David"/>
          <w:sz w:val="28"/>
          <w:szCs w:val="28"/>
          <w:rtl/>
        </w:rPr>
        <w:t>בר מבעיא בתרא דאסיק בתיקו ולא ראיתי לרבינו שהזכיר כלל מכל זה בהלכות אלו ולא ידעתי למה</w:t>
      </w:r>
      <w:r>
        <w:rPr>
          <w:rFonts w:eastAsia="MS Mincho" w:cs="David" w:hint="cs"/>
          <w:sz w:val="28"/>
          <w:szCs w:val="28"/>
          <w:rtl/>
        </w:rPr>
        <w:t>.</w:t>
      </w:r>
    </w:p>
    <w:p w:rsidR="00D727A0" w:rsidRDefault="00D727A0" w:rsidP="006666FD">
      <w:pPr>
        <w:pStyle w:val="PlainText"/>
        <w:bidi/>
        <w:jc w:val="both"/>
        <w:rPr>
          <w:rFonts w:eastAsia="MS Mincho" w:cs="David"/>
          <w:sz w:val="28"/>
          <w:szCs w:val="28"/>
          <w:rtl/>
        </w:rPr>
      </w:pPr>
    </w:p>
    <w:p w:rsidR="00D727A0" w:rsidRDefault="00D727A0" w:rsidP="006666FD">
      <w:pPr>
        <w:pStyle w:val="PlainText"/>
        <w:bidi/>
        <w:jc w:val="both"/>
        <w:rPr>
          <w:rFonts w:eastAsia="MS Mincho" w:cs="David"/>
          <w:sz w:val="28"/>
          <w:szCs w:val="28"/>
          <w:rtl/>
        </w:rPr>
      </w:pPr>
      <w:r>
        <w:rPr>
          <w:rFonts w:eastAsia="MS Mincho" w:cs="David" w:hint="cs"/>
          <w:sz w:val="28"/>
          <w:szCs w:val="28"/>
          <w:rtl/>
        </w:rPr>
        <w:lastRenderedPageBreak/>
        <w:t xml:space="preserve">וכתב שם מארי, אות ג: </w:t>
      </w:r>
      <w:r w:rsidRPr="00D727A0">
        <w:rPr>
          <w:rFonts w:eastAsia="MS Mincho" w:cs="David"/>
          <w:sz w:val="28"/>
          <w:szCs w:val="28"/>
          <w:rtl/>
        </w:rPr>
        <w:t xml:space="preserve">עיין לח"מ שהביא בעיות </w:t>
      </w:r>
      <w:r>
        <w:rPr>
          <w:rFonts w:eastAsia="MS Mincho" w:cs="David" w:hint="cs"/>
          <w:sz w:val="28"/>
          <w:szCs w:val="28"/>
          <w:rtl/>
        </w:rPr>
        <w:t>ד</w:t>
      </w:r>
      <w:r w:rsidRPr="00D727A0">
        <w:rPr>
          <w:rFonts w:eastAsia="MS Mincho" w:cs="David"/>
          <w:sz w:val="28"/>
          <w:szCs w:val="28"/>
          <w:rtl/>
        </w:rPr>
        <w:t>דף יט ב דלכאורה אפשיטו באת"ל</w:t>
      </w:r>
      <w:r>
        <w:rPr>
          <w:rFonts w:eastAsia="MS Mincho" w:cs="David" w:hint="cs"/>
          <w:sz w:val="28"/>
          <w:szCs w:val="28"/>
          <w:rtl/>
        </w:rPr>
        <w:t xml:space="preserve">. </w:t>
      </w:r>
      <w:r w:rsidRPr="00D727A0">
        <w:rPr>
          <w:rFonts w:eastAsia="MS Mincho" w:cs="David"/>
          <w:sz w:val="28"/>
          <w:szCs w:val="28"/>
          <w:rtl/>
        </w:rPr>
        <w:t>ולא הזכיר מהן רבנו מאומה ו</w:t>
      </w:r>
      <w:r>
        <w:rPr>
          <w:rFonts w:eastAsia="MS Mincho" w:cs="David" w:hint="cs"/>
          <w:sz w:val="28"/>
          <w:szCs w:val="28"/>
          <w:rtl/>
        </w:rPr>
        <w:t>כ</w:t>
      </w:r>
      <w:r w:rsidRPr="00D727A0">
        <w:rPr>
          <w:rFonts w:eastAsia="MS Mincho" w:cs="David"/>
          <w:sz w:val="28"/>
          <w:szCs w:val="28"/>
          <w:rtl/>
        </w:rPr>
        <w:t>תב דלא ידע למ</w:t>
      </w:r>
      <w:r>
        <w:rPr>
          <w:rFonts w:eastAsia="MS Mincho" w:cs="David" w:hint="cs"/>
          <w:sz w:val="28"/>
          <w:szCs w:val="28"/>
          <w:rtl/>
        </w:rPr>
        <w:t>ה.</w:t>
      </w:r>
      <w:r w:rsidRPr="00D727A0">
        <w:rPr>
          <w:rFonts w:eastAsia="MS Mincho" w:cs="David"/>
          <w:sz w:val="28"/>
          <w:szCs w:val="28"/>
          <w:rtl/>
        </w:rPr>
        <w:t xml:space="preserve"> ועיין מז"ש שהטעים אמאי השמיטו רבנו אע"פ דלכאורה נפשטו באת"ל</w:t>
      </w:r>
      <w:r>
        <w:rPr>
          <w:rFonts w:eastAsia="MS Mincho" w:cs="David" w:hint="cs"/>
          <w:sz w:val="28"/>
          <w:szCs w:val="28"/>
          <w:rtl/>
        </w:rPr>
        <w:t>.</w:t>
      </w:r>
    </w:p>
    <w:p w:rsidR="00D727A0" w:rsidRDefault="00D727A0" w:rsidP="006666FD">
      <w:pPr>
        <w:pStyle w:val="PlainText"/>
        <w:bidi/>
        <w:jc w:val="both"/>
        <w:rPr>
          <w:rFonts w:eastAsia="MS Mincho" w:cs="David"/>
          <w:sz w:val="28"/>
          <w:szCs w:val="28"/>
          <w:rtl/>
        </w:rPr>
      </w:pPr>
    </w:p>
    <w:p w:rsidR="00D727A0" w:rsidRDefault="00D727A0" w:rsidP="006666FD">
      <w:pPr>
        <w:pStyle w:val="PlainText"/>
        <w:bidi/>
        <w:jc w:val="both"/>
        <w:rPr>
          <w:rFonts w:eastAsia="MS Mincho" w:cs="David"/>
          <w:sz w:val="28"/>
          <w:szCs w:val="28"/>
          <w:rtl/>
        </w:rPr>
      </w:pPr>
      <w:r>
        <w:rPr>
          <w:rFonts w:eastAsia="MS Mincho" w:cs="David" w:hint="cs"/>
          <w:sz w:val="28"/>
          <w:szCs w:val="28"/>
          <w:rtl/>
        </w:rPr>
        <w:t>וכתב ר' שלמה בן יהודה הכהן בספרו מזל שעה</w:t>
      </w:r>
      <w:r w:rsidR="00192488">
        <w:rPr>
          <w:rFonts w:eastAsia="MS Mincho" w:cs="David" w:hint="cs"/>
          <w:sz w:val="28"/>
          <w:szCs w:val="28"/>
          <w:rtl/>
        </w:rPr>
        <w:t>, ערכין פרק ב הלכה ג</w:t>
      </w:r>
      <w:r>
        <w:rPr>
          <w:rFonts w:eastAsia="MS Mincho" w:cs="David" w:hint="cs"/>
          <w:sz w:val="28"/>
          <w:szCs w:val="28"/>
          <w:rtl/>
        </w:rPr>
        <w:t>:</w:t>
      </w:r>
      <w:r w:rsidR="00192488">
        <w:rPr>
          <w:rFonts w:eastAsia="MS Mincho" w:cs="David" w:hint="cs"/>
          <w:sz w:val="28"/>
          <w:szCs w:val="28"/>
          <w:rtl/>
        </w:rPr>
        <w:t xml:space="preserve"> והנה הרמב"ם ז"ל מנהגו הטוב בכל מקום, כל היכא דאיתאמר את"ל לפסוק הלכה כאת"ל, דסבירא ליה דאת"ל פשיטותא הוא כנודע. וכאן שינה טעמו, מלבד שלא פסק כאת"ל דרבא, אלא העלים מאורות עיניו מכל הני בעיי דרבא ולא פסק ולא אחד מהם, וכבר נתעורר עליו הלח"מ. </w:t>
      </w:r>
    </w:p>
    <w:p w:rsidR="00192488" w:rsidRDefault="00192488" w:rsidP="006666FD">
      <w:pPr>
        <w:pStyle w:val="PlainText"/>
        <w:bidi/>
        <w:jc w:val="both"/>
        <w:rPr>
          <w:rFonts w:eastAsia="MS Mincho" w:cs="David"/>
          <w:sz w:val="28"/>
          <w:szCs w:val="28"/>
          <w:rtl/>
        </w:rPr>
      </w:pPr>
      <w:r>
        <w:rPr>
          <w:rFonts w:eastAsia="MS Mincho" w:cs="David" w:hint="cs"/>
          <w:sz w:val="28"/>
          <w:szCs w:val="28"/>
          <w:rtl/>
        </w:rPr>
        <w:t>ולעניות דעתי נראה, טעמא רבא(!) דלא פסק שום חדא מהני דבעי רבא משום דסבירא ליה שדוקא לרבא הוא דמספקא ליה ולדידן פשיטא לן. כי הנה בעיא ראשונה כי אמדוהו אומד של נזיקין ואמר דמי עלי וכו' דווקא לרבא לשיטתיה דאמר התם דגבי ערכין אמדינן דאמר התם לגבי ערכים אמדינן כאומד נזקין מספקא ליה כי אמדוהו לנזיקין ודמי עלי. אבל לאביי דאמר אומר נזקין לחוד ואומד ערכים לחוד, גם נזיקין גברא זילא ולגבי ערכין גברא שבח, פשיטא לאביי כי אמדוהו לנזיקין לא שייך אומד ההוא לערכין ובעי אומד לחודיה.</w:t>
      </w:r>
    </w:p>
    <w:p w:rsidR="00192488" w:rsidRDefault="00791D90" w:rsidP="00791D90">
      <w:pPr>
        <w:pStyle w:val="PlainText"/>
        <w:bidi/>
        <w:jc w:val="both"/>
        <w:rPr>
          <w:rFonts w:eastAsia="MS Mincho" w:cs="David"/>
          <w:sz w:val="28"/>
          <w:szCs w:val="28"/>
          <w:rtl/>
        </w:rPr>
      </w:pPr>
      <w:r>
        <w:rPr>
          <w:rFonts w:eastAsia="MS Mincho" w:cs="David" w:hint="cs"/>
          <w:sz w:val="28"/>
          <w:szCs w:val="28"/>
          <w:rtl/>
        </w:rPr>
        <w:t>עד כאן חלק מדברי המזל שעה.</w:t>
      </w:r>
    </w:p>
    <w:p w:rsidR="00791D90" w:rsidRDefault="00791D90" w:rsidP="00791D90">
      <w:pPr>
        <w:pStyle w:val="PlainText"/>
        <w:bidi/>
        <w:jc w:val="both"/>
        <w:rPr>
          <w:rFonts w:eastAsia="MS Mincho" w:cs="David"/>
          <w:sz w:val="28"/>
          <w:szCs w:val="28"/>
          <w:rtl/>
        </w:rPr>
      </w:pPr>
    </w:p>
    <w:p w:rsidR="00791D90" w:rsidRDefault="00791D90" w:rsidP="002337D4">
      <w:pPr>
        <w:pStyle w:val="PlainText"/>
        <w:bidi/>
        <w:jc w:val="both"/>
        <w:rPr>
          <w:rFonts w:eastAsia="MS Mincho" w:cs="David"/>
          <w:sz w:val="28"/>
          <w:szCs w:val="28"/>
          <w:rtl/>
        </w:rPr>
      </w:pPr>
      <w:r>
        <w:rPr>
          <w:rFonts w:eastAsia="MS Mincho" w:cs="David" w:hint="cs"/>
          <w:sz w:val="28"/>
          <w:szCs w:val="28"/>
          <w:rtl/>
        </w:rPr>
        <w:t xml:space="preserve">והרב מזל שעה הביא ראיה לדבריו </w:t>
      </w:r>
      <w:r w:rsidR="00F928F2">
        <w:rPr>
          <w:rFonts w:eastAsia="MS Mincho" w:cs="David" w:hint="cs"/>
          <w:sz w:val="28"/>
          <w:szCs w:val="28"/>
          <w:rtl/>
        </w:rPr>
        <w:t xml:space="preserve">מדף ז ע"ב שם </w:t>
      </w:r>
      <w:r w:rsidR="002337D4">
        <w:rPr>
          <w:rFonts w:eastAsia="MS Mincho" w:cs="David" w:hint="cs"/>
          <w:sz w:val="28"/>
          <w:szCs w:val="28"/>
          <w:rtl/>
        </w:rPr>
        <w:t xml:space="preserve">אמר </w:t>
      </w:r>
      <w:r w:rsidR="002337D4" w:rsidRPr="002337D4">
        <w:rPr>
          <w:rFonts w:eastAsia="MS Mincho" w:cs="David"/>
          <w:sz w:val="28"/>
          <w:szCs w:val="28"/>
          <w:rtl/>
        </w:rPr>
        <w:t>ר</w:t>
      </w:r>
      <w:r w:rsidR="002337D4">
        <w:rPr>
          <w:rFonts w:eastAsia="MS Mincho" w:cs="David" w:hint="cs"/>
          <w:sz w:val="28"/>
          <w:szCs w:val="28"/>
          <w:rtl/>
        </w:rPr>
        <w:t>ב</w:t>
      </w:r>
      <w:r w:rsidR="002337D4" w:rsidRPr="002337D4">
        <w:rPr>
          <w:rFonts w:eastAsia="MS Mincho" w:cs="David"/>
          <w:sz w:val="28"/>
          <w:szCs w:val="28"/>
          <w:rtl/>
        </w:rPr>
        <w:t xml:space="preserve"> אדא בר אהבה</w:t>
      </w:r>
      <w:r w:rsidR="002337D4">
        <w:rPr>
          <w:rFonts w:eastAsia="MS Mincho" w:cs="David" w:hint="cs"/>
          <w:sz w:val="28"/>
          <w:szCs w:val="28"/>
          <w:rtl/>
        </w:rPr>
        <w:t>:</w:t>
      </w:r>
      <w:r w:rsidR="002337D4" w:rsidRPr="002337D4">
        <w:rPr>
          <w:rFonts w:eastAsia="MS Mincho" w:cs="David"/>
          <w:sz w:val="28"/>
          <w:szCs w:val="28"/>
          <w:rtl/>
        </w:rPr>
        <w:t xml:space="preserve"> היו בידיו חמ</w:t>
      </w:r>
      <w:r w:rsidR="002337D4">
        <w:rPr>
          <w:rFonts w:eastAsia="MS Mincho" w:cs="David" w:hint="cs"/>
          <w:sz w:val="28"/>
          <w:szCs w:val="28"/>
          <w:rtl/>
        </w:rPr>
        <w:t>י</w:t>
      </w:r>
      <w:r w:rsidR="002337D4" w:rsidRPr="002337D4">
        <w:rPr>
          <w:rFonts w:eastAsia="MS Mincho" w:cs="David"/>
          <w:sz w:val="28"/>
          <w:szCs w:val="28"/>
          <w:rtl/>
        </w:rPr>
        <w:t>ש</w:t>
      </w:r>
      <w:r w:rsidR="002337D4">
        <w:rPr>
          <w:rFonts w:eastAsia="MS Mincho" w:cs="David" w:hint="cs"/>
          <w:sz w:val="28"/>
          <w:szCs w:val="28"/>
          <w:rtl/>
        </w:rPr>
        <w:t>ה</w:t>
      </w:r>
      <w:r w:rsidR="002337D4" w:rsidRPr="002337D4">
        <w:rPr>
          <w:rFonts w:eastAsia="MS Mincho" w:cs="David"/>
          <w:sz w:val="28"/>
          <w:szCs w:val="28"/>
          <w:rtl/>
        </w:rPr>
        <w:t xml:space="preserve"> סלעים ואמר ערכי עלי וחזר ואמר ערכי עלי ונתן ארבע לשניה ואחד לראשונה</w:t>
      </w:r>
      <w:r w:rsidR="002337D4">
        <w:rPr>
          <w:rFonts w:eastAsia="MS Mincho" w:cs="David" w:hint="cs"/>
          <w:sz w:val="28"/>
          <w:szCs w:val="28"/>
          <w:rtl/>
        </w:rPr>
        <w:t xml:space="preserve"> -</w:t>
      </w:r>
      <w:r w:rsidR="002337D4" w:rsidRPr="002337D4">
        <w:rPr>
          <w:rFonts w:eastAsia="MS Mincho" w:cs="David"/>
          <w:sz w:val="28"/>
          <w:szCs w:val="28"/>
          <w:rtl/>
        </w:rPr>
        <w:t xml:space="preserve"> </w:t>
      </w:r>
      <w:r w:rsidR="002337D4">
        <w:rPr>
          <w:rFonts w:eastAsia="MS Mincho" w:cs="David" w:hint="cs"/>
          <w:sz w:val="28"/>
          <w:szCs w:val="28"/>
          <w:rtl/>
        </w:rPr>
        <w:t xml:space="preserve"> </w:t>
      </w:r>
      <w:r w:rsidR="002337D4" w:rsidRPr="002337D4">
        <w:rPr>
          <w:rFonts w:eastAsia="MS Mincho" w:cs="David"/>
          <w:sz w:val="28"/>
          <w:szCs w:val="28"/>
          <w:rtl/>
        </w:rPr>
        <w:t>יצא ידי שתיהן</w:t>
      </w:r>
      <w:r w:rsidR="002337D4">
        <w:rPr>
          <w:rFonts w:eastAsia="MS Mincho" w:cs="David" w:hint="cs"/>
          <w:sz w:val="28"/>
          <w:szCs w:val="28"/>
          <w:rtl/>
        </w:rPr>
        <w:t>.</w:t>
      </w:r>
      <w:r w:rsidR="002337D4" w:rsidRPr="002337D4">
        <w:rPr>
          <w:rFonts w:eastAsia="MS Mincho" w:cs="David"/>
          <w:sz w:val="28"/>
          <w:szCs w:val="28"/>
          <w:rtl/>
        </w:rPr>
        <w:t xml:space="preserve"> מ</w:t>
      </w:r>
      <w:r w:rsidR="002337D4">
        <w:rPr>
          <w:rFonts w:eastAsia="MS Mincho" w:cs="David" w:hint="cs"/>
          <w:sz w:val="28"/>
          <w:szCs w:val="28"/>
          <w:rtl/>
        </w:rPr>
        <w:t xml:space="preserve">אי </w:t>
      </w:r>
      <w:r w:rsidR="002337D4" w:rsidRPr="002337D4">
        <w:rPr>
          <w:rFonts w:eastAsia="MS Mincho" w:cs="David"/>
          <w:sz w:val="28"/>
          <w:szCs w:val="28"/>
          <w:rtl/>
        </w:rPr>
        <w:t>ט</w:t>
      </w:r>
      <w:r w:rsidR="002337D4">
        <w:rPr>
          <w:rFonts w:eastAsia="MS Mincho" w:cs="David" w:hint="cs"/>
          <w:sz w:val="28"/>
          <w:szCs w:val="28"/>
          <w:rtl/>
        </w:rPr>
        <w:t>עמא?</w:t>
      </w:r>
      <w:r w:rsidR="002337D4" w:rsidRPr="002337D4">
        <w:rPr>
          <w:rFonts w:eastAsia="MS Mincho" w:cs="David"/>
          <w:sz w:val="28"/>
          <w:szCs w:val="28"/>
          <w:rtl/>
        </w:rPr>
        <w:t xml:space="preserve"> ב</w:t>
      </w:r>
      <w:r w:rsidR="002337D4">
        <w:rPr>
          <w:rFonts w:eastAsia="MS Mincho" w:cs="David" w:hint="cs"/>
          <w:sz w:val="28"/>
          <w:szCs w:val="28"/>
          <w:rtl/>
        </w:rPr>
        <w:t>על חוב</w:t>
      </w:r>
      <w:r w:rsidR="002337D4" w:rsidRPr="002337D4">
        <w:rPr>
          <w:rFonts w:eastAsia="MS Mincho" w:cs="David"/>
          <w:sz w:val="28"/>
          <w:szCs w:val="28"/>
          <w:rtl/>
        </w:rPr>
        <w:t xml:space="preserve"> מאוחר שקדם וגבה</w:t>
      </w:r>
      <w:r w:rsidR="002337D4">
        <w:rPr>
          <w:rFonts w:eastAsia="MS Mincho" w:cs="David" w:hint="cs"/>
          <w:sz w:val="28"/>
          <w:szCs w:val="28"/>
          <w:rtl/>
        </w:rPr>
        <w:t>,</w:t>
      </w:r>
      <w:r w:rsidR="002337D4" w:rsidRPr="002337D4">
        <w:rPr>
          <w:rFonts w:eastAsia="MS Mincho" w:cs="David"/>
          <w:sz w:val="28"/>
          <w:szCs w:val="28"/>
          <w:rtl/>
        </w:rPr>
        <w:t xml:space="preserve"> מה שגבה גבה</w:t>
      </w:r>
      <w:r w:rsidR="002337D4">
        <w:rPr>
          <w:rFonts w:eastAsia="MS Mincho" w:cs="David" w:hint="cs"/>
          <w:sz w:val="28"/>
          <w:szCs w:val="28"/>
          <w:rtl/>
        </w:rPr>
        <w:t>.</w:t>
      </w:r>
      <w:r w:rsidR="002337D4" w:rsidRPr="002337D4">
        <w:rPr>
          <w:rFonts w:eastAsia="MS Mincho" w:cs="David"/>
          <w:sz w:val="28"/>
          <w:szCs w:val="28"/>
          <w:rtl/>
        </w:rPr>
        <w:t xml:space="preserve"> בעידנא דיהיב לשניה משעבד לראשונה</w:t>
      </w:r>
      <w:r w:rsidR="002337D4">
        <w:rPr>
          <w:rFonts w:eastAsia="MS Mincho" w:cs="David" w:hint="cs"/>
          <w:sz w:val="28"/>
          <w:szCs w:val="28"/>
          <w:rtl/>
        </w:rPr>
        <w:t>,</w:t>
      </w:r>
      <w:r w:rsidR="002337D4" w:rsidRPr="002337D4">
        <w:rPr>
          <w:rFonts w:eastAsia="MS Mincho" w:cs="David"/>
          <w:sz w:val="28"/>
          <w:szCs w:val="28"/>
          <w:rtl/>
        </w:rPr>
        <w:t xml:space="preserve"> בעידנא דיהיב לראשונה</w:t>
      </w:r>
      <w:r w:rsidR="002337D4">
        <w:rPr>
          <w:rFonts w:eastAsia="MS Mincho" w:cs="David" w:hint="cs"/>
          <w:sz w:val="28"/>
          <w:szCs w:val="28"/>
          <w:rtl/>
        </w:rPr>
        <w:t>,</w:t>
      </w:r>
      <w:r w:rsidR="002337D4" w:rsidRPr="002337D4">
        <w:rPr>
          <w:rFonts w:eastAsia="MS Mincho" w:cs="David"/>
          <w:sz w:val="28"/>
          <w:szCs w:val="28"/>
          <w:rtl/>
        </w:rPr>
        <w:t xml:space="preserve"> תו לית ליה</w:t>
      </w:r>
      <w:r w:rsidR="002337D4">
        <w:rPr>
          <w:rFonts w:eastAsia="MS Mincho" w:cs="David" w:hint="cs"/>
          <w:sz w:val="28"/>
          <w:szCs w:val="28"/>
          <w:rtl/>
        </w:rPr>
        <w:t>.</w:t>
      </w:r>
      <w:r w:rsidR="00F928F2">
        <w:rPr>
          <w:rFonts w:eastAsia="MS Mincho" w:cs="David" w:hint="cs"/>
          <w:sz w:val="28"/>
          <w:szCs w:val="28"/>
          <w:rtl/>
        </w:rPr>
        <w:t xml:space="preserve"> </w:t>
      </w:r>
    </w:p>
    <w:p w:rsidR="002337D4" w:rsidRDefault="002337D4" w:rsidP="002337D4">
      <w:pPr>
        <w:pStyle w:val="PlainText"/>
        <w:bidi/>
        <w:jc w:val="both"/>
        <w:rPr>
          <w:rFonts w:eastAsia="MS Mincho" w:cs="David"/>
          <w:sz w:val="28"/>
          <w:szCs w:val="28"/>
          <w:rtl/>
        </w:rPr>
      </w:pPr>
    </w:p>
    <w:p w:rsidR="002337D4" w:rsidRPr="002337D4" w:rsidRDefault="002337D4" w:rsidP="002337D4">
      <w:pPr>
        <w:pStyle w:val="PlainText"/>
        <w:bidi/>
        <w:jc w:val="both"/>
        <w:rPr>
          <w:rFonts w:eastAsia="MS Mincho" w:cs="David"/>
          <w:sz w:val="28"/>
          <w:szCs w:val="28"/>
          <w:rtl/>
        </w:rPr>
      </w:pPr>
      <w:r>
        <w:rPr>
          <w:rFonts w:eastAsia="MS Mincho" w:cs="David" w:hint="cs"/>
          <w:sz w:val="28"/>
          <w:szCs w:val="28"/>
          <w:rtl/>
        </w:rPr>
        <w:t xml:space="preserve">ופסקה רבינו שם פרק ג הלכה יא: </w:t>
      </w:r>
      <w:r w:rsidRPr="002337D4">
        <w:rPr>
          <w:rFonts w:eastAsia="MS Mincho" w:cs="David"/>
          <w:sz w:val="28"/>
          <w:szCs w:val="28"/>
          <w:rtl/>
        </w:rPr>
        <w:t>הָאוֹמֵר 'עֶרְכִּי עָלַי' וְחָזַר וְאָמַר 'עֶרְכִּי עָלַי', וְהָיוּ בְּיָדוֹ עֶשֶׂר סְלָעִים, וְנָתַן תֵּשַׁע לַשְּׁנִיָּה וְסֶלַע לָרִאשׁוֹנָה - יָצָא יְדֵי שְׁתֵּיהֶן, שֶׁהָעֲרָכִין לֹא כְּחוֹבוֹת הֵן; שֶׁאַף עַל פִּי שֶׁכָּל מַה שֶּׁבְּיָדוֹ מְשֻׁעְבָּד לָרִאשׁוֹנָה, הֶקְדֵּשׁ מְאֻחָר - מַה שֶּׁגָּבָה גָּבָה.</w:t>
      </w:r>
    </w:p>
    <w:p w:rsidR="002337D4" w:rsidRDefault="002337D4" w:rsidP="002337D4">
      <w:pPr>
        <w:pStyle w:val="PlainText"/>
        <w:bidi/>
        <w:jc w:val="both"/>
        <w:rPr>
          <w:rFonts w:eastAsia="MS Mincho" w:cs="David"/>
          <w:sz w:val="28"/>
          <w:szCs w:val="28"/>
          <w:rtl/>
        </w:rPr>
      </w:pPr>
    </w:p>
    <w:p w:rsidR="0095478D" w:rsidRDefault="002337D4" w:rsidP="0095478D">
      <w:pPr>
        <w:pStyle w:val="PlainText"/>
        <w:bidi/>
        <w:jc w:val="both"/>
        <w:rPr>
          <w:rFonts w:eastAsia="MS Mincho" w:cs="David"/>
          <w:sz w:val="28"/>
          <w:szCs w:val="28"/>
          <w:rtl/>
        </w:rPr>
      </w:pPr>
      <w:r>
        <w:rPr>
          <w:rFonts w:eastAsia="MS Mincho" w:cs="David" w:hint="cs"/>
          <w:sz w:val="28"/>
          <w:szCs w:val="28"/>
          <w:rtl/>
        </w:rPr>
        <w:t xml:space="preserve">וסיכם הרבה מזל שעה בסוף בדיו שם: ואם כן, סבירא ליה להרמב"ם בכל הני בעיי דרבא לא שבקינן פשיטותיה דרב אדא בר אהבה משום דלרבא מספקא ליה. וכיון דפסק לדרב אדא, לא הוצרך תו לדרב. ואשכחנן כמה פעמים דמאי דמספקא ליה למר פשיטא </w:t>
      </w:r>
      <w:r w:rsidR="0095478D">
        <w:rPr>
          <w:rFonts w:eastAsia="MS Mincho" w:cs="David" w:hint="cs"/>
          <w:sz w:val="28"/>
          <w:szCs w:val="28"/>
          <w:rtl/>
        </w:rPr>
        <w:t>ל</w:t>
      </w:r>
      <w:r>
        <w:rPr>
          <w:rFonts w:eastAsia="MS Mincho" w:cs="David" w:hint="cs"/>
          <w:sz w:val="28"/>
          <w:szCs w:val="28"/>
          <w:rtl/>
        </w:rPr>
        <w:t>יה למר, ואפילו בע</w:t>
      </w:r>
      <w:r w:rsidR="0095478D">
        <w:rPr>
          <w:rFonts w:eastAsia="MS Mincho" w:cs="David" w:hint="cs"/>
          <w:sz w:val="28"/>
          <w:szCs w:val="28"/>
          <w:rtl/>
        </w:rPr>
        <w:t xml:space="preserve">יות דסלקן בתיקו במקומן, אשכחן להן פשיטות לחד אמורא במקום אחר. </w:t>
      </w:r>
    </w:p>
    <w:p w:rsidR="0095478D" w:rsidRDefault="0095478D" w:rsidP="0095478D">
      <w:pPr>
        <w:pStyle w:val="PlainText"/>
        <w:bidi/>
        <w:jc w:val="both"/>
        <w:rPr>
          <w:rFonts w:eastAsia="MS Mincho" w:cs="David"/>
          <w:sz w:val="28"/>
          <w:szCs w:val="28"/>
          <w:rtl/>
        </w:rPr>
      </w:pPr>
      <w:r>
        <w:rPr>
          <w:rFonts w:eastAsia="MS Mincho" w:cs="David" w:hint="cs"/>
          <w:sz w:val="28"/>
          <w:szCs w:val="28"/>
          <w:rtl/>
        </w:rPr>
        <w:t>עיין שם המשך לשונו.</w:t>
      </w:r>
    </w:p>
    <w:p w:rsidR="002337D4" w:rsidRDefault="002337D4" w:rsidP="002337D4">
      <w:pPr>
        <w:pStyle w:val="PlainText"/>
        <w:bidi/>
        <w:jc w:val="both"/>
        <w:rPr>
          <w:rFonts w:eastAsia="MS Mincho" w:cs="David"/>
          <w:sz w:val="28"/>
          <w:szCs w:val="28"/>
          <w:rtl/>
        </w:rPr>
      </w:pPr>
    </w:p>
    <w:p w:rsidR="002337D4" w:rsidRDefault="002337D4" w:rsidP="0095478D">
      <w:pPr>
        <w:pStyle w:val="PlainText"/>
        <w:bidi/>
        <w:jc w:val="both"/>
        <w:rPr>
          <w:rFonts w:eastAsia="MS Mincho" w:cs="David"/>
          <w:sz w:val="28"/>
          <w:szCs w:val="28"/>
          <w:rtl/>
        </w:rPr>
      </w:pPr>
      <w:r>
        <w:rPr>
          <w:rFonts w:eastAsia="MS Mincho" w:cs="David" w:hint="cs"/>
          <w:sz w:val="28"/>
          <w:szCs w:val="28"/>
          <w:rtl/>
        </w:rPr>
        <w:t>כלומר</w:t>
      </w:r>
      <w:r w:rsidR="0095478D">
        <w:rPr>
          <w:rFonts w:eastAsia="MS Mincho" w:cs="David" w:hint="cs"/>
          <w:sz w:val="28"/>
          <w:szCs w:val="28"/>
          <w:rtl/>
        </w:rPr>
        <w:t xml:space="preserve"> לסיכום</w:t>
      </w:r>
      <w:r>
        <w:rPr>
          <w:rFonts w:eastAsia="MS Mincho" w:cs="David" w:hint="cs"/>
          <w:sz w:val="28"/>
          <w:szCs w:val="28"/>
          <w:rtl/>
        </w:rPr>
        <w:t>, רואים מכאן שכל חיוב בערכין מחושב על פי אומד עדכני ועצמאי.</w:t>
      </w:r>
      <w:r w:rsidR="0095478D">
        <w:rPr>
          <w:rFonts w:eastAsia="MS Mincho" w:cs="David" w:hint="cs"/>
          <w:sz w:val="28"/>
          <w:szCs w:val="28"/>
          <w:rtl/>
        </w:rPr>
        <w:t xml:space="preserve"> </w:t>
      </w:r>
      <w:r>
        <w:rPr>
          <w:rFonts w:eastAsia="MS Mincho" w:cs="David" w:hint="cs"/>
          <w:sz w:val="28"/>
          <w:szCs w:val="28"/>
          <w:rtl/>
        </w:rPr>
        <w:t xml:space="preserve">אזי, כיון שבעיא דרבא נפשטה מתוך מימרא דאדא בר אהבה, וכל האת"ל הן אליבא דשיטת רבא או לבירור שיטתו, </w:t>
      </w:r>
      <w:r w:rsidR="0095478D">
        <w:rPr>
          <w:rFonts w:eastAsia="MS Mincho" w:cs="David" w:hint="cs"/>
          <w:sz w:val="28"/>
          <w:szCs w:val="28"/>
          <w:rtl/>
        </w:rPr>
        <w:t>ו</w:t>
      </w:r>
      <w:r>
        <w:rPr>
          <w:rFonts w:eastAsia="MS Mincho" w:cs="David" w:hint="cs"/>
          <w:sz w:val="28"/>
          <w:szCs w:val="28"/>
          <w:rtl/>
        </w:rPr>
        <w:t>אין לפסוק הלכה כמותן, אלא שהן בירור נכון בשיטת רבא.</w:t>
      </w:r>
    </w:p>
    <w:p w:rsidR="002337D4" w:rsidRDefault="002337D4" w:rsidP="002337D4">
      <w:pPr>
        <w:pStyle w:val="PlainText"/>
        <w:bidi/>
        <w:rPr>
          <w:rFonts w:eastAsia="MS Mincho" w:cs="David"/>
          <w:sz w:val="28"/>
          <w:szCs w:val="28"/>
          <w:rtl/>
        </w:rPr>
      </w:pPr>
    </w:p>
    <w:p w:rsidR="00192488" w:rsidRDefault="00192488" w:rsidP="00192488">
      <w:pPr>
        <w:pStyle w:val="PlainText"/>
        <w:bidi/>
        <w:rPr>
          <w:rFonts w:eastAsia="MS Mincho" w:cs="David"/>
          <w:sz w:val="28"/>
          <w:szCs w:val="28"/>
          <w:rtl/>
        </w:rPr>
      </w:pPr>
    </w:p>
    <w:p w:rsidR="002B5EE1" w:rsidRDefault="002B5EE1" w:rsidP="002B5EE1">
      <w:pPr>
        <w:pStyle w:val="PlainText"/>
        <w:bidi/>
        <w:rPr>
          <w:rFonts w:eastAsia="MS Mincho" w:cs="David"/>
          <w:sz w:val="28"/>
          <w:szCs w:val="28"/>
          <w:rtl/>
        </w:rPr>
      </w:pPr>
    </w:p>
    <w:p w:rsidR="00EE31FC" w:rsidRDefault="00EE31FC" w:rsidP="002B5EE1">
      <w:pPr>
        <w:pStyle w:val="PlainText"/>
        <w:bidi/>
        <w:jc w:val="both"/>
        <w:rPr>
          <w:rFonts w:eastAsia="MS Mincho" w:cs="David"/>
          <w:sz w:val="28"/>
          <w:szCs w:val="28"/>
          <w:rtl/>
        </w:rPr>
      </w:pPr>
    </w:p>
    <w:p w:rsidR="00EE31FC" w:rsidRDefault="00095B11" w:rsidP="00095B11">
      <w:pPr>
        <w:pStyle w:val="PlainText"/>
        <w:bidi/>
        <w:ind w:firstLine="1134"/>
        <w:jc w:val="both"/>
        <w:rPr>
          <w:rFonts w:eastAsia="MS Mincho" w:cs="David"/>
          <w:sz w:val="28"/>
          <w:szCs w:val="28"/>
          <w:rtl/>
        </w:rPr>
      </w:pPr>
      <w:r w:rsidRPr="009B4168">
        <w:rPr>
          <w:rFonts w:eastAsia="MS Mincho" w:cs="David" w:hint="cs"/>
          <w:sz w:val="28"/>
          <w:szCs w:val="28"/>
          <w:rtl/>
        </w:rPr>
        <w:t>נד</w:t>
      </w:r>
      <w:r w:rsidR="00EE31FC" w:rsidRPr="009B4168">
        <w:rPr>
          <w:rFonts w:eastAsia="MS Mincho" w:cs="David"/>
          <w:sz w:val="28"/>
          <w:szCs w:val="28"/>
          <w:rtl/>
        </w:rPr>
        <w:t xml:space="preserve">.  תמורה ב </w:t>
      </w:r>
      <w:r w:rsidRPr="009B4168">
        <w:rPr>
          <w:rFonts w:eastAsia="MS Mincho" w:cs="David" w:hint="cs"/>
          <w:sz w:val="28"/>
          <w:szCs w:val="28"/>
          <w:rtl/>
        </w:rPr>
        <w:t>ע"</w:t>
      </w:r>
      <w:r w:rsidR="00EE31FC" w:rsidRPr="009B4168">
        <w:rPr>
          <w:rFonts w:eastAsia="MS Mincho" w:cs="David"/>
          <w:sz w:val="28"/>
          <w:szCs w:val="28"/>
          <w:rtl/>
        </w:rPr>
        <w:t>ב</w:t>
      </w:r>
      <w:r w:rsidR="009B4168">
        <w:rPr>
          <w:rFonts w:eastAsia="MS Mincho" w:cs="David" w:hint="cs"/>
          <w:sz w:val="28"/>
          <w:szCs w:val="28"/>
          <w:rtl/>
        </w:rPr>
        <w:t>. במבנה. להלכה. לא ניתן להכריע.</w:t>
      </w:r>
      <w:r w:rsidR="00EE31FC">
        <w:rPr>
          <w:rFonts w:eastAsia="MS Mincho" w:cs="David"/>
          <w:sz w:val="28"/>
          <w:szCs w:val="28"/>
          <w:rtl/>
        </w:rPr>
        <w:t xml:space="preserve"> </w:t>
      </w:r>
    </w:p>
    <w:p w:rsidR="00EE31FC" w:rsidRDefault="00EE31FC" w:rsidP="00EE31FC">
      <w:pPr>
        <w:pStyle w:val="PlainText"/>
        <w:bidi/>
        <w:jc w:val="both"/>
        <w:rPr>
          <w:rFonts w:eastAsia="MS Mincho" w:cs="David"/>
          <w:sz w:val="28"/>
          <w:szCs w:val="28"/>
          <w:rtl/>
        </w:rPr>
      </w:pPr>
      <w:r w:rsidRPr="00D55A6B">
        <w:rPr>
          <w:rFonts w:eastAsia="MS Mincho" w:cs="David"/>
          <w:b/>
          <w:bCs/>
          <w:sz w:val="28"/>
          <w:szCs w:val="28"/>
          <w:rtl/>
        </w:rPr>
        <w:t>בעי רמי בר חמא:</w:t>
      </w:r>
      <w:r>
        <w:rPr>
          <w:rFonts w:eastAsia="MS Mincho" w:cs="David"/>
          <w:sz w:val="28"/>
          <w:szCs w:val="28"/>
          <w:rtl/>
        </w:rPr>
        <w:t xml:space="preserve"> קטן מהו שימיר? היכי  דמי? אילימא בקטן שלא הגיע לעונת נדרים - לא תיבעי לך, דכיון אקדושי לא אקדיש, אמורי ממיר?</w:t>
      </w:r>
      <w:r w:rsidR="00547740">
        <w:rPr>
          <w:rFonts w:eastAsia="MS Mincho" w:cs="David" w:hint="cs"/>
          <w:sz w:val="28"/>
          <w:szCs w:val="28"/>
          <w:rtl/>
        </w:rPr>
        <w:t>!</w:t>
      </w:r>
      <w:r>
        <w:rPr>
          <w:rFonts w:eastAsia="MS Mincho" w:cs="David"/>
          <w:sz w:val="28"/>
          <w:szCs w:val="28"/>
          <w:rtl/>
        </w:rPr>
        <w:t xml:space="preserve"> אלא כי קמבעיא ליה בקטן </w:t>
      </w:r>
      <w:r>
        <w:rPr>
          <w:rFonts w:eastAsia="MS Mincho" w:cs="David"/>
          <w:sz w:val="28"/>
          <w:szCs w:val="28"/>
          <w:rtl/>
        </w:rPr>
        <w:lastRenderedPageBreak/>
        <w:t xml:space="preserve">שהגיע לעונת נדרים. מי אמרינן כיון דאמר מר: איש, מה ת"ל </w:t>
      </w:r>
      <w:r w:rsidR="00D55A6B">
        <w:rPr>
          <w:rFonts w:eastAsia="MS Mincho" w:cs="David" w:hint="cs"/>
          <w:sz w:val="28"/>
          <w:szCs w:val="28"/>
          <w:rtl/>
        </w:rPr>
        <w:t>(</w:t>
      </w:r>
      <w:r>
        <w:rPr>
          <w:rFonts w:eastAsia="MS Mincho" w:cs="David"/>
          <w:sz w:val="28"/>
          <w:szCs w:val="28"/>
          <w:rtl/>
        </w:rPr>
        <w:t>ויקרא כ"ז</w:t>
      </w:r>
      <w:r w:rsidR="00D55A6B">
        <w:rPr>
          <w:rFonts w:eastAsia="MS Mincho" w:cs="David" w:hint="cs"/>
          <w:sz w:val="28"/>
          <w:szCs w:val="28"/>
          <w:rtl/>
        </w:rPr>
        <w:t>)</w:t>
      </w:r>
      <w:r>
        <w:rPr>
          <w:rFonts w:eastAsia="MS Mincho" w:cs="David"/>
          <w:sz w:val="28"/>
          <w:szCs w:val="28"/>
          <w:rtl/>
        </w:rPr>
        <w:t xml:space="preserve"> כי יפליא נדר - לרבות מופלא הסמוך לאיש, דקדשו קדוש;  מדאקדושי מקדיש - אמורי נמי ממיר, </w:t>
      </w:r>
      <w:r w:rsidRPr="00547740">
        <w:rPr>
          <w:rFonts w:eastAsia="MS Mincho" w:cs="David"/>
          <w:b/>
          <w:bCs/>
          <w:sz w:val="28"/>
          <w:szCs w:val="28"/>
          <w:rtl/>
        </w:rPr>
        <w:t>או דלמא</w:t>
      </w:r>
      <w:r>
        <w:rPr>
          <w:rFonts w:eastAsia="MS Mincho" w:cs="David"/>
          <w:sz w:val="28"/>
          <w:szCs w:val="28"/>
          <w:rtl/>
        </w:rPr>
        <w:t xml:space="preserve"> כיון דלאו בר עונשין הוא - בתמורה לא  מיתפיס? </w:t>
      </w:r>
      <w:r w:rsidR="00F51AAA">
        <w:rPr>
          <w:rFonts w:eastAsia="MS Mincho" w:cs="David" w:hint="cs"/>
          <w:b/>
          <w:bCs/>
          <w:sz w:val="28"/>
          <w:szCs w:val="28"/>
          <w:rtl/>
        </w:rPr>
        <w:t>[ו]</w:t>
      </w:r>
      <w:r w:rsidRPr="00D55A6B">
        <w:rPr>
          <w:rFonts w:eastAsia="MS Mincho" w:cs="David"/>
          <w:b/>
          <w:bCs/>
          <w:sz w:val="28"/>
          <w:szCs w:val="28"/>
          <w:rtl/>
        </w:rPr>
        <w:t>אם</w:t>
      </w:r>
      <w:bookmarkStart w:id="1" w:name="_Ref30148208"/>
      <w:r w:rsidR="00F51AAA">
        <w:rPr>
          <w:rStyle w:val="FootnoteReference"/>
          <w:rFonts w:eastAsia="MS Mincho" w:cs="David"/>
          <w:b/>
          <w:bCs/>
          <w:sz w:val="28"/>
          <w:szCs w:val="28"/>
          <w:rtl/>
        </w:rPr>
        <w:footnoteReference w:id="14"/>
      </w:r>
      <w:bookmarkEnd w:id="1"/>
      <w:r w:rsidRPr="00D55A6B">
        <w:rPr>
          <w:rFonts w:eastAsia="MS Mincho" w:cs="David"/>
          <w:b/>
          <w:bCs/>
          <w:sz w:val="28"/>
          <w:szCs w:val="28"/>
          <w:rtl/>
        </w:rPr>
        <w:t xml:space="preserve"> תימצי </w:t>
      </w:r>
      <w:r w:rsidR="009B4168">
        <w:rPr>
          <w:rFonts w:eastAsia="MS Mincho" w:cs="David" w:hint="cs"/>
          <w:b/>
          <w:bCs/>
          <w:sz w:val="28"/>
          <w:szCs w:val="28"/>
          <w:rtl/>
        </w:rPr>
        <w:t>(</w:t>
      </w:r>
      <w:r w:rsidRPr="00D55A6B">
        <w:rPr>
          <w:rFonts w:eastAsia="MS Mincho" w:cs="David"/>
          <w:b/>
          <w:bCs/>
          <w:sz w:val="28"/>
          <w:szCs w:val="28"/>
          <w:rtl/>
        </w:rPr>
        <w:t>לומר</w:t>
      </w:r>
      <w:r w:rsidR="009B4168">
        <w:rPr>
          <w:rFonts w:eastAsia="MS Mincho" w:cs="David" w:hint="cs"/>
          <w:sz w:val="28"/>
          <w:szCs w:val="28"/>
          <w:rtl/>
        </w:rPr>
        <w:t>)</w:t>
      </w:r>
      <w:r>
        <w:rPr>
          <w:rFonts w:eastAsia="MS Mincho" w:cs="David"/>
          <w:sz w:val="28"/>
          <w:szCs w:val="28"/>
          <w:rtl/>
        </w:rPr>
        <w:t xml:space="preserve"> קטן עביד תמורה - דהא אתי לכלל עונשין, </w:t>
      </w:r>
      <w:r w:rsidR="00547740">
        <w:rPr>
          <w:rFonts w:eastAsia="MS Mincho" w:cs="David" w:hint="cs"/>
          <w:sz w:val="28"/>
          <w:szCs w:val="28"/>
          <w:rtl/>
        </w:rPr>
        <w:t>גוי</w:t>
      </w:r>
      <w:r>
        <w:rPr>
          <w:rFonts w:eastAsia="MS Mincho" w:cs="David"/>
          <w:sz w:val="28"/>
          <w:szCs w:val="28"/>
          <w:rtl/>
        </w:rPr>
        <w:t xml:space="preserve"> מהו שימיר? מי אמרת מדאקדושי מקדיש דתניא: איש איש, מה תלמוד לומר איש איש - לרבות את  </w:t>
      </w:r>
      <w:r w:rsidR="00547740">
        <w:rPr>
          <w:rFonts w:eastAsia="MS Mincho" w:cs="David" w:hint="cs"/>
          <w:sz w:val="28"/>
          <w:szCs w:val="28"/>
          <w:rtl/>
        </w:rPr>
        <w:t>הגויים</w:t>
      </w:r>
      <w:r>
        <w:rPr>
          <w:rFonts w:eastAsia="MS Mincho" w:cs="David"/>
          <w:sz w:val="28"/>
          <w:szCs w:val="28"/>
          <w:rtl/>
        </w:rPr>
        <w:t xml:space="preserve">, שנודרים נדרים ונדבות כישראל; אמורי נמי ממיר, או דלמא: כיון דלא  אתי לכלל עונשין, כי עביד תמורה - לא קדשה? אמר רבא: ת"ש, דתניא, קדשי </w:t>
      </w:r>
      <w:r w:rsidR="00547740">
        <w:rPr>
          <w:rFonts w:eastAsia="MS Mincho" w:cs="David" w:hint="cs"/>
          <w:sz w:val="28"/>
          <w:szCs w:val="28"/>
          <w:rtl/>
        </w:rPr>
        <w:t xml:space="preserve">גוים </w:t>
      </w:r>
      <w:r>
        <w:rPr>
          <w:rFonts w:eastAsia="MS Mincho" w:cs="David"/>
          <w:sz w:val="28"/>
          <w:szCs w:val="28"/>
          <w:rtl/>
        </w:rPr>
        <w:t xml:space="preserve">- לא נהנין ולא מועלין, ואין חייבין עליהם משום פיגול נותר וטמא, אין  עושין תמורה, ואין מביאין (עליהם) נסכים, אבל קרבנו טעון נסכים - דברי ר"ש. א"ר יוסי: בכולן אני רואה להחמיר, בד"א - בקדשי מזבח, אבל בקדשי בדק הבית - מועלין  בהן. קתני מיהא אין עושין תמורה! ורמי בר חמא - בהקדיש </w:t>
      </w:r>
      <w:r w:rsidR="00547740">
        <w:rPr>
          <w:rFonts w:eastAsia="MS Mincho" w:cs="David" w:hint="cs"/>
          <w:sz w:val="28"/>
          <w:szCs w:val="28"/>
          <w:rtl/>
        </w:rPr>
        <w:t>גוי</w:t>
      </w:r>
      <w:r>
        <w:rPr>
          <w:rFonts w:eastAsia="MS Mincho" w:cs="David"/>
          <w:sz w:val="28"/>
          <w:szCs w:val="28"/>
          <w:rtl/>
        </w:rPr>
        <w:t xml:space="preserve"> להתכפר </w:t>
      </w:r>
      <w:r w:rsidR="00547740">
        <w:rPr>
          <w:rFonts w:eastAsia="MS Mincho" w:cs="David" w:hint="cs"/>
          <w:sz w:val="28"/>
          <w:szCs w:val="28"/>
          <w:rtl/>
        </w:rPr>
        <w:t>גוי</w:t>
      </w:r>
      <w:r>
        <w:rPr>
          <w:rFonts w:eastAsia="MS Mincho" w:cs="David"/>
          <w:sz w:val="28"/>
          <w:szCs w:val="28"/>
          <w:rtl/>
        </w:rPr>
        <w:t xml:space="preserve"> - לא קמיבעיא לי, כי קמיבעיא לי - בהקדיש </w:t>
      </w:r>
      <w:r w:rsidR="00547740">
        <w:rPr>
          <w:rFonts w:eastAsia="MS Mincho" w:cs="David" w:hint="cs"/>
          <w:sz w:val="28"/>
          <w:szCs w:val="28"/>
          <w:rtl/>
        </w:rPr>
        <w:t>גוי</w:t>
      </w:r>
      <w:r>
        <w:rPr>
          <w:rFonts w:eastAsia="MS Mincho" w:cs="David"/>
          <w:sz w:val="28"/>
          <w:szCs w:val="28"/>
          <w:rtl/>
        </w:rPr>
        <w:t xml:space="preserve"> ומתכפר בישראל; בתר  מקדיש אזלינן, או בתר מתכפר אזלינן? תיפשוט ליה מדר' אבהו, דא"ר אבהו א"ר יוחנן:  המקדיש מוסיף חומש, ומתכפר עושה תמורה, והתורם משלו על של חבירו - טובת  הנאה שלו! א"ל: התם הוא דקאתי מכח ישראל, משום הכי אזלינן בתר מתכפר, והוה ליה  תחילתו וסופו ביד ישראל, אבל הכא - הכי קא מיבעיא ליה: מי בעינן מתחילה ועד סוף דתיקו ברשות מאן דעביד תמורה? תיקו. </w:t>
      </w:r>
    </w:p>
    <w:p w:rsidR="00547740" w:rsidRDefault="00547740" w:rsidP="00547740">
      <w:pPr>
        <w:pStyle w:val="PlainText"/>
        <w:bidi/>
        <w:jc w:val="both"/>
        <w:rPr>
          <w:rFonts w:eastAsia="MS Mincho" w:cs="David"/>
          <w:sz w:val="28"/>
          <w:szCs w:val="28"/>
          <w:rtl/>
        </w:rPr>
      </w:pPr>
    </w:p>
    <w:p w:rsidR="00547740" w:rsidRDefault="00547740" w:rsidP="00547740">
      <w:pPr>
        <w:pStyle w:val="PlainText"/>
        <w:bidi/>
        <w:jc w:val="both"/>
        <w:rPr>
          <w:rFonts w:eastAsia="MS Mincho" w:cs="David"/>
          <w:sz w:val="28"/>
          <w:szCs w:val="28"/>
          <w:rtl/>
        </w:rPr>
      </w:pPr>
      <w:r>
        <w:rPr>
          <w:rFonts w:eastAsia="MS Mincho" w:cs="David" w:hint="cs"/>
          <w:sz w:val="28"/>
          <w:szCs w:val="28"/>
          <w:rtl/>
        </w:rPr>
        <w:t xml:space="preserve">ופסקה הרמב"ם בהלכות תמורה פרק א הלכה ז-ח: </w:t>
      </w:r>
      <w:r w:rsidRPr="00547740">
        <w:rPr>
          <w:rFonts w:eastAsia="MS Mincho" w:cs="David"/>
          <w:sz w:val="28"/>
          <w:szCs w:val="28"/>
          <w:rtl/>
        </w:rPr>
        <w:t>אֶחָד אֲנָשִׁים וְאֶחָד נָשִׁים - אִם הֵמִירוּ, עוֹשִׂין תְּמוּרָה. קָטָן שֶׁהִגִּיעַ לְעוֹנַת נְדָרִים שֶׁהֵמִיר - אַף עַל פִּי שֶׁאֵינוֹ לוֹקֶה, יֵשׁ בּוֹ סָפֵק אִם עוֹשֶׂה תְּמוּרָה אוֹ אֵינוֹ עוֹשֶׂה.</w:t>
      </w:r>
    </w:p>
    <w:p w:rsidR="00547740" w:rsidRDefault="00547740" w:rsidP="00547740">
      <w:pPr>
        <w:pStyle w:val="PlainText"/>
        <w:bidi/>
        <w:jc w:val="both"/>
        <w:rPr>
          <w:rFonts w:eastAsia="MS Mincho" w:cs="David"/>
          <w:sz w:val="28"/>
          <w:szCs w:val="28"/>
          <w:rtl/>
        </w:rPr>
      </w:pPr>
    </w:p>
    <w:p w:rsidR="00F51AAA" w:rsidRDefault="00F51AAA" w:rsidP="00F51AAA">
      <w:pPr>
        <w:pStyle w:val="PlainText"/>
        <w:bidi/>
        <w:jc w:val="both"/>
        <w:rPr>
          <w:rFonts w:eastAsia="MS Mincho" w:cs="David"/>
          <w:sz w:val="28"/>
          <w:szCs w:val="28"/>
          <w:rtl/>
        </w:rPr>
      </w:pPr>
      <w:r>
        <w:rPr>
          <w:rFonts w:eastAsia="MS Mincho" w:cs="David" w:hint="cs"/>
          <w:sz w:val="28"/>
          <w:szCs w:val="28"/>
          <w:rtl/>
        </w:rPr>
        <w:t>הכס"מ שם הניח שלא היה את"ל בגרסת הרמב"ם</w:t>
      </w:r>
      <w:r w:rsidR="009B4168">
        <w:rPr>
          <w:rFonts w:eastAsia="MS Mincho" w:cs="David" w:hint="cs"/>
          <w:sz w:val="28"/>
          <w:szCs w:val="28"/>
          <w:rtl/>
        </w:rPr>
        <w:t xml:space="preserve"> (עיין הערה </w:t>
      </w:r>
      <w:r w:rsidR="009B4168">
        <w:rPr>
          <w:rFonts w:eastAsia="MS Mincho" w:cs="David"/>
          <w:sz w:val="28"/>
          <w:szCs w:val="28"/>
          <w:rtl/>
        </w:rPr>
        <w:fldChar w:fldCharType="begin"/>
      </w:r>
      <w:r w:rsidR="009B4168">
        <w:rPr>
          <w:rFonts w:eastAsia="MS Mincho" w:cs="David"/>
          <w:sz w:val="28"/>
          <w:szCs w:val="28"/>
          <w:rtl/>
        </w:rPr>
        <w:instrText xml:space="preserve"> </w:instrText>
      </w:r>
      <w:r w:rsidR="009B4168">
        <w:rPr>
          <w:rFonts w:eastAsia="MS Mincho" w:cs="David" w:hint="cs"/>
          <w:sz w:val="28"/>
          <w:szCs w:val="28"/>
        </w:rPr>
        <w:instrText>NOTEREF</w:instrText>
      </w:r>
      <w:r w:rsidR="009B4168">
        <w:rPr>
          <w:rFonts w:eastAsia="MS Mincho" w:cs="David" w:hint="cs"/>
          <w:sz w:val="28"/>
          <w:szCs w:val="28"/>
          <w:rtl/>
        </w:rPr>
        <w:instrText xml:space="preserve"> _</w:instrText>
      </w:r>
      <w:r w:rsidR="009B4168">
        <w:rPr>
          <w:rFonts w:eastAsia="MS Mincho" w:cs="David" w:hint="cs"/>
          <w:sz w:val="28"/>
          <w:szCs w:val="28"/>
        </w:rPr>
        <w:instrText>Ref30148208 \h</w:instrText>
      </w:r>
      <w:r w:rsidR="009B4168">
        <w:rPr>
          <w:rFonts w:eastAsia="MS Mincho" w:cs="David"/>
          <w:sz w:val="28"/>
          <w:szCs w:val="28"/>
          <w:rtl/>
        </w:rPr>
        <w:instrText xml:space="preserve"> </w:instrText>
      </w:r>
      <w:r w:rsidR="009B4168">
        <w:rPr>
          <w:rFonts w:eastAsia="MS Mincho" w:cs="David"/>
          <w:sz w:val="28"/>
          <w:szCs w:val="28"/>
          <w:rtl/>
        </w:rPr>
      </w:r>
      <w:r w:rsidR="009B4168">
        <w:rPr>
          <w:rFonts w:eastAsia="MS Mincho" w:cs="David"/>
          <w:sz w:val="28"/>
          <w:szCs w:val="28"/>
          <w:rtl/>
        </w:rPr>
        <w:fldChar w:fldCharType="separate"/>
      </w:r>
      <w:r w:rsidR="009B4168">
        <w:rPr>
          <w:rFonts w:eastAsia="MS Mincho" w:cs="David"/>
          <w:sz w:val="28"/>
          <w:szCs w:val="28"/>
          <w:rtl/>
        </w:rPr>
        <w:t>13</w:t>
      </w:r>
      <w:r w:rsidR="009B4168">
        <w:rPr>
          <w:rFonts w:eastAsia="MS Mincho" w:cs="David"/>
          <w:sz w:val="28"/>
          <w:szCs w:val="28"/>
          <w:rtl/>
        </w:rPr>
        <w:fldChar w:fldCharType="end"/>
      </w:r>
      <w:r w:rsidR="009B4168">
        <w:rPr>
          <w:rFonts w:eastAsia="MS Mincho" w:cs="David" w:hint="cs"/>
          <w:sz w:val="28"/>
          <w:szCs w:val="28"/>
          <w:rtl/>
        </w:rPr>
        <w:t>)</w:t>
      </w:r>
      <w:r>
        <w:rPr>
          <w:rFonts w:eastAsia="MS Mincho" w:cs="David" w:hint="cs"/>
          <w:sz w:val="28"/>
          <w:szCs w:val="28"/>
          <w:rtl/>
        </w:rPr>
        <w:t>.</w:t>
      </w:r>
    </w:p>
    <w:p w:rsidR="00F51AAA" w:rsidRDefault="00F51AAA" w:rsidP="00F51AAA">
      <w:pPr>
        <w:pStyle w:val="PlainText"/>
        <w:bidi/>
        <w:jc w:val="both"/>
        <w:rPr>
          <w:rFonts w:eastAsia="MS Mincho" w:cs="David"/>
          <w:sz w:val="28"/>
          <w:szCs w:val="28"/>
          <w:rtl/>
        </w:rPr>
      </w:pPr>
      <w:r>
        <w:rPr>
          <w:rFonts w:eastAsia="MS Mincho" w:cs="David" w:hint="cs"/>
          <w:sz w:val="28"/>
          <w:szCs w:val="28"/>
          <w:rtl/>
        </w:rPr>
        <w:t xml:space="preserve">והרב מעשה רוקח כתב כפי פירוש רש"י (עיין הערה </w:t>
      </w:r>
      <w:r>
        <w:rPr>
          <w:rFonts w:eastAsia="MS Mincho" w:cs="David"/>
          <w:sz w:val="28"/>
          <w:szCs w:val="28"/>
          <w:rtl/>
        </w:rPr>
        <w:fldChar w:fldCharType="begin"/>
      </w:r>
      <w:r>
        <w:rPr>
          <w:rFonts w:eastAsia="MS Mincho" w:cs="David"/>
          <w:sz w:val="28"/>
          <w:szCs w:val="28"/>
          <w:rtl/>
        </w:rPr>
        <w:instrText xml:space="preserve"> </w:instrText>
      </w:r>
      <w:r>
        <w:rPr>
          <w:rFonts w:eastAsia="MS Mincho" w:cs="David" w:hint="cs"/>
          <w:sz w:val="28"/>
          <w:szCs w:val="28"/>
        </w:rPr>
        <w:instrText>NOTEREF</w:instrText>
      </w:r>
      <w:r>
        <w:rPr>
          <w:rFonts w:eastAsia="MS Mincho" w:cs="David" w:hint="cs"/>
          <w:sz w:val="28"/>
          <w:szCs w:val="28"/>
          <w:rtl/>
        </w:rPr>
        <w:instrText xml:space="preserve"> _</w:instrText>
      </w:r>
      <w:r>
        <w:rPr>
          <w:rFonts w:eastAsia="MS Mincho" w:cs="David" w:hint="cs"/>
          <w:sz w:val="28"/>
          <w:szCs w:val="28"/>
        </w:rPr>
        <w:instrText>Ref30148208 \h</w:instrText>
      </w:r>
      <w:r>
        <w:rPr>
          <w:rFonts w:eastAsia="MS Mincho" w:cs="David"/>
          <w:sz w:val="28"/>
          <w:szCs w:val="28"/>
          <w:rtl/>
        </w:rPr>
        <w:instrText xml:space="preserve"> </w:instrText>
      </w:r>
      <w:r>
        <w:rPr>
          <w:rFonts w:eastAsia="MS Mincho" w:cs="David"/>
          <w:sz w:val="28"/>
          <w:szCs w:val="28"/>
          <w:rtl/>
        </w:rPr>
      </w:r>
      <w:r>
        <w:rPr>
          <w:rFonts w:eastAsia="MS Mincho" w:cs="David"/>
          <w:sz w:val="28"/>
          <w:szCs w:val="28"/>
          <w:rtl/>
        </w:rPr>
        <w:fldChar w:fldCharType="separate"/>
      </w:r>
      <w:r>
        <w:rPr>
          <w:rFonts w:eastAsia="MS Mincho" w:cs="David"/>
          <w:sz w:val="28"/>
          <w:szCs w:val="28"/>
          <w:rtl/>
        </w:rPr>
        <w:t>13</w:t>
      </w:r>
      <w:r>
        <w:rPr>
          <w:rFonts w:eastAsia="MS Mincho" w:cs="David"/>
          <w:sz w:val="28"/>
          <w:szCs w:val="28"/>
          <w:rtl/>
        </w:rPr>
        <w:fldChar w:fldCharType="end"/>
      </w:r>
      <w:r>
        <w:rPr>
          <w:rFonts w:eastAsia="MS Mincho" w:cs="David" w:hint="cs"/>
          <w:sz w:val="28"/>
          <w:szCs w:val="28"/>
          <w:rtl/>
        </w:rPr>
        <w:t xml:space="preserve">) שאין </w:t>
      </w:r>
      <w:r w:rsidR="009B4168">
        <w:rPr>
          <w:rFonts w:eastAsia="MS Mincho" w:cs="David" w:hint="cs"/>
          <w:sz w:val="28"/>
          <w:szCs w:val="28"/>
          <w:rtl/>
        </w:rPr>
        <w:t>זו את"ל קלאסית</w:t>
      </w:r>
      <w:r>
        <w:rPr>
          <w:rFonts w:eastAsia="MS Mincho" w:cs="David" w:hint="cs"/>
          <w:sz w:val="28"/>
          <w:szCs w:val="28"/>
          <w:rtl/>
        </w:rPr>
        <w:t>.</w:t>
      </w:r>
    </w:p>
    <w:p w:rsidR="00F51AAA" w:rsidRDefault="00F51AAA" w:rsidP="00F51AAA">
      <w:pPr>
        <w:pStyle w:val="PlainText"/>
        <w:bidi/>
        <w:jc w:val="both"/>
        <w:rPr>
          <w:rFonts w:eastAsia="MS Mincho" w:cs="David"/>
          <w:sz w:val="28"/>
          <w:szCs w:val="28"/>
          <w:rtl/>
        </w:rPr>
      </w:pPr>
    </w:p>
    <w:p w:rsidR="00547740" w:rsidRDefault="00547740" w:rsidP="00547740">
      <w:pPr>
        <w:pStyle w:val="PlainText"/>
        <w:bidi/>
        <w:jc w:val="both"/>
        <w:rPr>
          <w:rFonts w:eastAsia="MS Mincho" w:cs="David"/>
          <w:sz w:val="28"/>
          <w:szCs w:val="28"/>
          <w:rtl/>
        </w:rPr>
      </w:pPr>
    </w:p>
    <w:p w:rsidR="00547740" w:rsidRDefault="00547740" w:rsidP="00547740">
      <w:pPr>
        <w:pStyle w:val="PlainText"/>
        <w:bidi/>
        <w:jc w:val="both"/>
        <w:rPr>
          <w:rFonts w:eastAsia="MS Mincho" w:cs="David"/>
          <w:sz w:val="28"/>
          <w:szCs w:val="28"/>
          <w:rtl/>
        </w:rPr>
      </w:pPr>
    </w:p>
    <w:p w:rsidR="00EE31FC" w:rsidRDefault="00EE31FC" w:rsidP="00EE31FC">
      <w:pPr>
        <w:pStyle w:val="PlainText"/>
        <w:bidi/>
        <w:jc w:val="both"/>
        <w:rPr>
          <w:rFonts w:eastAsia="MS Mincho" w:cs="David"/>
          <w:sz w:val="28"/>
          <w:szCs w:val="28"/>
          <w:rtl/>
        </w:rPr>
      </w:pPr>
    </w:p>
    <w:p w:rsidR="00EE31FC" w:rsidRDefault="00095B11" w:rsidP="00095B11">
      <w:pPr>
        <w:pStyle w:val="PlainText"/>
        <w:bidi/>
        <w:ind w:firstLine="1134"/>
        <w:jc w:val="both"/>
        <w:rPr>
          <w:rFonts w:eastAsia="MS Mincho" w:cs="David"/>
          <w:sz w:val="28"/>
          <w:szCs w:val="28"/>
          <w:rtl/>
        </w:rPr>
      </w:pPr>
      <w:r>
        <w:rPr>
          <w:rFonts w:eastAsia="MS Mincho" w:cs="David" w:hint="cs"/>
          <w:sz w:val="28"/>
          <w:szCs w:val="28"/>
          <w:rtl/>
        </w:rPr>
        <w:t>נה</w:t>
      </w:r>
      <w:r w:rsidR="00EE31FC">
        <w:rPr>
          <w:rFonts w:eastAsia="MS Mincho" w:cs="David"/>
          <w:sz w:val="28"/>
          <w:szCs w:val="28"/>
          <w:rtl/>
        </w:rPr>
        <w:t>. תמורה ט</w:t>
      </w:r>
      <w:r>
        <w:rPr>
          <w:rFonts w:eastAsia="MS Mincho" w:cs="David" w:hint="cs"/>
          <w:sz w:val="28"/>
          <w:szCs w:val="28"/>
          <w:rtl/>
        </w:rPr>
        <w:t xml:space="preserve"> ע"</w:t>
      </w:r>
      <w:r w:rsidR="00EE31FC">
        <w:rPr>
          <w:rFonts w:eastAsia="MS Mincho" w:cs="David"/>
          <w:sz w:val="28"/>
          <w:szCs w:val="28"/>
          <w:rtl/>
        </w:rPr>
        <w:t>ב</w:t>
      </w:r>
      <w:r w:rsidR="005F6CD6">
        <w:rPr>
          <w:rFonts w:eastAsia="MS Mincho" w:cs="David" w:hint="cs"/>
          <w:sz w:val="28"/>
          <w:szCs w:val="28"/>
          <w:rtl/>
        </w:rPr>
        <w:t>. בירור. לא במבנה. סלקא בתיקו</w:t>
      </w:r>
      <w:r w:rsidR="005D607E">
        <w:rPr>
          <w:rFonts w:eastAsia="MS Mincho" w:cs="David" w:hint="cs"/>
          <w:sz w:val="28"/>
          <w:szCs w:val="28"/>
          <w:rtl/>
        </w:rPr>
        <w:t xml:space="preserve"> או בתיבעי</w:t>
      </w:r>
      <w:r w:rsidR="005F6CD6">
        <w:rPr>
          <w:rFonts w:eastAsia="MS Mincho" w:cs="David" w:hint="cs"/>
          <w:sz w:val="28"/>
          <w:szCs w:val="28"/>
          <w:rtl/>
        </w:rPr>
        <w:t>.</w:t>
      </w:r>
      <w:r w:rsidR="00EE31FC">
        <w:rPr>
          <w:rFonts w:eastAsia="MS Mincho" w:cs="David"/>
          <w:sz w:val="28"/>
          <w:szCs w:val="28"/>
          <w:rtl/>
        </w:rPr>
        <w:t xml:space="preserve"> </w:t>
      </w:r>
    </w:p>
    <w:p w:rsidR="00EE31FC" w:rsidRDefault="00EE31FC" w:rsidP="00F52F37">
      <w:pPr>
        <w:pStyle w:val="PlainText"/>
        <w:bidi/>
        <w:jc w:val="both"/>
        <w:rPr>
          <w:rFonts w:eastAsia="MS Mincho" w:cs="David"/>
          <w:sz w:val="28"/>
          <w:szCs w:val="28"/>
          <w:rtl/>
        </w:rPr>
      </w:pPr>
      <w:r w:rsidRPr="00F52F37">
        <w:rPr>
          <w:rFonts w:eastAsia="MS Mincho" w:cs="David"/>
          <w:b/>
          <w:bCs/>
          <w:sz w:val="28"/>
          <w:szCs w:val="28"/>
          <w:rtl/>
        </w:rPr>
        <w:t>בעי רבי אבין:</w:t>
      </w:r>
      <w:r>
        <w:rPr>
          <w:rFonts w:eastAsia="MS Mincho" w:cs="David"/>
          <w:sz w:val="28"/>
          <w:szCs w:val="28"/>
          <w:rtl/>
        </w:rPr>
        <w:t xml:space="preserve"> לדברי האומר אין ממירין וחוזרין וממירין, הפריש אשם להתכפר בו,  והמיר בו, והומם וחללו על אחר, ונתכפר באשם אחר, וניתק לעולה, מהו שימיר  בו? אמר אביי: מאי קא מיבעיא ליה? אי </w:t>
      </w:r>
      <w:r w:rsidR="00F52F37">
        <w:rPr>
          <w:rFonts w:eastAsia="MS Mincho" w:cs="David" w:hint="cs"/>
          <w:sz w:val="28"/>
          <w:szCs w:val="28"/>
          <w:rtl/>
        </w:rPr>
        <w:t>שני</w:t>
      </w:r>
      <w:r>
        <w:rPr>
          <w:rFonts w:eastAsia="MS Mincho" w:cs="David"/>
          <w:sz w:val="28"/>
          <w:szCs w:val="28"/>
          <w:rtl/>
        </w:rPr>
        <w:t xml:space="preserve"> גופים וקדושה אחת - תיבעי ליה בלא מתכפר</w:t>
      </w:r>
      <w:r w:rsidR="00F52F37">
        <w:rPr>
          <w:rFonts w:eastAsia="MS Mincho" w:cs="David" w:hint="cs"/>
          <w:sz w:val="28"/>
          <w:szCs w:val="28"/>
          <w:rtl/>
        </w:rPr>
        <w:t>.</w:t>
      </w:r>
      <w:r>
        <w:rPr>
          <w:rFonts w:eastAsia="MS Mincho" w:cs="David"/>
          <w:sz w:val="28"/>
          <w:szCs w:val="28"/>
          <w:rtl/>
        </w:rPr>
        <w:t xml:space="preserve">  אי </w:t>
      </w:r>
      <w:r w:rsidR="00F52F37">
        <w:rPr>
          <w:rFonts w:eastAsia="MS Mincho" w:cs="David" w:hint="cs"/>
          <w:sz w:val="28"/>
          <w:szCs w:val="28"/>
          <w:rtl/>
        </w:rPr>
        <w:t>שתי</w:t>
      </w:r>
      <w:r>
        <w:rPr>
          <w:rFonts w:eastAsia="MS Mincho" w:cs="David"/>
          <w:sz w:val="28"/>
          <w:szCs w:val="28"/>
          <w:rtl/>
        </w:rPr>
        <w:t xml:space="preserve"> קדושות וגוף אחד - תיבעי ליה בלא הומם, ור</w:t>
      </w:r>
      <w:r w:rsidR="00F52F37">
        <w:rPr>
          <w:rFonts w:eastAsia="MS Mincho" w:cs="David" w:hint="cs"/>
          <w:sz w:val="28"/>
          <w:szCs w:val="28"/>
          <w:rtl/>
        </w:rPr>
        <w:t>בי</w:t>
      </w:r>
      <w:r>
        <w:rPr>
          <w:rFonts w:eastAsia="MS Mincho" w:cs="David"/>
          <w:sz w:val="28"/>
          <w:szCs w:val="28"/>
          <w:rtl/>
        </w:rPr>
        <w:t xml:space="preserve"> אבין - חדא מגו חדא קמיבעיא  ליה: </w:t>
      </w:r>
      <w:r w:rsidRPr="00F52F37">
        <w:rPr>
          <w:rFonts w:eastAsia="MS Mincho" w:cs="David"/>
          <w:b/>
          <w:bCs/>
          <w:sz w:val="28"/>
          <w:szCs w:val="28"/>
          <w:rtl/>
        </w:rPr>
        <w:t>ואם תימצי לומר</w:t>
      </w:r>
      <w:r>
        <w:rPr>
          <w:rFonts w:eastAsia="MS Mincho" w:cs="David"/>
          <w:sz w:val="28"/>
          <w:szCs w:val="28"/>
          <w:rtl/>
        </w:rPr>
        <w:t xml:space="preserve"> שני גופין וקדושה אחת לא - משום דבההיא קדושה הא אית</w:t>
      </w:r>
      <w:r w:rsidR="00F52F37">
        <w:rPr>
          <w:rFonts w:eastAsia="MS Mincho" w:cs="David" w:hint="cs"/>
          <w:sz w:val="28"/>
          <w:szCs w:val="28"/>
          <w:rtl/>
        </w:rPr>
        <w:t>א</w:t>
      </w:r>
      <w:r>
        <w:rPr>
          <w:rFonts w:eastAsia="MS Mincho" w:cs="David"/>
          <w:sz w:val="28"/>
          <w:szCs w:val="28"/>
          <w:rtl/>
        </w:rPr>
        <w:t xml:space="preserve">מר בה  חדא זימנא, שני גופין ושתי קדושות מהו? תיקו. </w:t>
      </w:r>
      <w:r w:rsidRPr="00F52F37">
        <w:rPr>
          <w:rFonts w:eastAsia="MS Mincho" w:cs="David"/>
          <w:b/>
          <w:bCs/>
          <w:sz w:val="28"/>
          <w:szCs w:val="28"/>
          <w:rtl/>
        </w:rPr>
        <w:t>לישנא אחרינא</w:t>
      </w:r>
      <w:r>
        <w:rPr>
          <w:rFonts w:eastAsia="MS Mincho" w:cs="David"/>
          <w:sz w:val="28"/>
          <w:szCs w:val="28"/>
          <w:rtl/>
        </w:rPr>
        <w:t>, בעי ר</w:t>
      </w:r>
      <w:r w:rsidR="00F52F37">
        <w:rPr>
          <w:rFonts w:eastAsia="MS Mincho" w:cs="David" w:hint="cs"/>
          <w:sz w:val="28"/>
          <w:szCs w:val="28"/>
          <w:rtl/>
        </w:rPr>
        <w:t>בי</w:t>
      </w:r>
      <w:r>
        <w:rPr>
          <w:rFonts w:eastAsia="MS Mincho" w:cs="David"/>
          <w:sz w:val="28"/>
          <w:szCs w:val="28"/>
          <w:rtl/>
        </w:rPr>
        <w:t xml:space="preserve"> אבין: לרבי  יוחנן דאמר אין ממירין וחוזרין וממירין, הפריש אשם להתכפר בו, והמיר בו, והומם  וחללו על אחר, מהו שיחזור וימיר? נתכפר באשם אחר, וניתק זה לעולה מהו שיחזיר וימיר? אמר אביי: הי קא מיבעיא ליה? קדושה אחרת באותו הגוף - לא ניבעי הומם וחללו  באחר! אי גוף אחד באותה קדושה - לא ניבעי נתכפר באשם אחר! ורבי אבין - חדא מגו חדא קא מיבעיא ליה: הומם וחללו על אחר מהו שיחזור וימיר? מי אמרינן באשם ראשון הוא דאין חוזר וממיר - אבל בגוף אחד, אע"ג דקדיש אותה קדושה - חוזר וממיר, </w:t>
      </w:r>
      <w:r w:rsidRPr="00F52F37">
        <w:rPr>
          <w:rFonts w:eastAsia="MS Mincho" w:cs="David"/>
          <w:b/>
          <w:bCs/>
          <w:sz w:val="28"/>
          <w:szCs w:val="28"/>
          <w:rtl/>
        </w:rPr>
        <w:t>או דלמא:</w:t>
      </w:r>
      <w:r>
        <w:rPr>
          <w:rFonts w:eastAsia="MS Mincho" w:cs="David"/>
          <w:sz w:val="28"/>
          <w:szCs w:val="28"/>
          <w:rtl/>
        </w:rPr>
        <w:t xml:space="preserve"> כל באותה קדושה אין חוזר וממיר? </w:t>
      </w:r>
      <w:r w:rsidRPr="008A10AA">
        <w:rPr>
          <w:rFonts w:eastAsia="MS Mincho" w:cs="David"/>
          <w:b/>
          <w:bCs/>
          <w:sz w:val="28"/>
          <w:szCs w:val="28"/>
          <w:rtl/>
        </w:rPr>
        <w:t>ואם תימצא לומר</w:t>
      </w:r>
      <w:r>
        <w:rPr>
          <w:rFonts w:eastAsia="MS Mincho" w:cs="David"/>
          <w:sz w:val="28"/>
          <w:szCs w:val="28"/>
          <w:rtl/>
        </w:rPr>
        <w:t xml:space="preserve"> הדין גוף אחד, כיון דבאותה  קדושה קאים - אין חוזר וממיר, אלא נתכפר באשם אחר וניתק זה ראשון לעולה - מהו  שיחזיר וימיר בו? מי אמרינן, כי אין ממיר וחוזר וממיר - </w:t>
      </w:r>
      <w:r>
        <w:rPr>
          <w:rFonts w:eastAsia="MS Mincho" w:cs="David"/>
          <w:sz w:val="28"/>
          <w:szCs w:val="28"/>
          <w:rtl/>
        </w:rPr>
        <w:lastRenderedPageBreak/>
        <w:t xml:space="preserve">הני מילי אותו הגוף באותה קדושה, אבל אותו הגוף בקדושה אחרת חוזר וממיר, </w:t>
      </w:r>
      <w:r w:rsidRPr="008A10AA">
        <w:rPr>
          <w:rFonts w:eastAsia="MS Mincho" w:cs="David"/>
          <w:b/>
          <w:bCs/>
          <w:sz w:val="28"/>
          <w:szCs w:val="28"/>
          <w:rtl/>
        </w:rPr>
        <w:t>או דלמא</w:t>
      </w:r>
      <w:r>
        <w:rPr>
          <w:rFonts w:eastAsia="MS Mincho" w:cs="David"/>
          <w:sz w:val="28"/>
          <w:szCs w:val="28"/>
          <w:rtl/>
        </w:rPr>
        <w:t xml:space="preserve">: אף על קדושה אחרת, כיון  דאותו הגוף הוא - אין חוזר וממיר? תיקו. </w:t>
      </w:r>
    </w:p>
    <w:p w:rsidR="00F52F37" w:rsidRDefault="00F52F37" w:rsidP="00F52F37">
      <w:pPr>
        <w:pStyle w:val="PlainText"/>
        <w:bidi/>
        <w:jc w:val="both"/>
        <w:rPr>
          <w:rFonts w:eastAsia="MS Mincho" w:cs="David"/>
          <w:sz w:val="28"/>
          <w:szCs w:val="28"/>
          <w:rtl/>
        </w:rPr>
      </w:pPr>
    </w:p>
    <w:p w:rsidR="00F52F37" w:rsidRDefault="005F6CD6" w:rsidP="00F52F37">
      <w:pPr>
        <w:pStyle w:val="PlainText"/>
        <w:bidi/>
        <w:jc w:val="both"/>
        <w:rPr>
          <w:rFonts w:eastAsia="MS Mincho" w:cs="David"/>
          <w:sz w:val="28"/>
          <w:szCs w:val="28"/>
          <w:rtl/>
        </w:rPr>
      </w:pPr>
      <w:r>
        <w:rPr>
          <w:rFonts w:eastAsia="MS Mincho" w:cs="David" w:hint="cs"/>
          <w:sz w:val="28"/>
          <w:szCs w:val="28"/>
          <w:rtl/>
        </w:rPr>
        <w:t>כל הבעיא היא אליבא דרבי יוחנן בדעת רבי שמעון. והלכה כדעת תנא קמא במשנה: ממירין אחד בשניים ושניים באחד, אחד במאה ומאה באחד. ולכן ניתן להמיר אפילו אלף פעמים, בין בבת אחת בין בזה אחר זה, את הבהמה המקורית (בהמה א) אבל לא את הבהמה המומרת (בהמה ב). ולכן כל הדיון הוא שלא להלכה אלא בירור בדעת ר"ש.</w:t>
      </w:r>
    </w:p>
    <w:p w:rsidR="005F6CD6" w:rsidRDefault="005F6CD6" w:rsidP="005F6CD6">
      <w:pPr>
        <w:pStyle w:val="PlainText"/>
        <w:bidi/>
        <w:jc w:val="both"/>
        <w:rPr>
          <w:rFonts w:eastAsia="MS Mincho" w:cs="David"/>
          <w:sz w:val="28"/>
          <w:szCs w:val="28"/>
          <w:rtl/>
        </w:rPr>
      </w:pPr>
    </w:p>
    <w:p w:rsidR="005F6CD6" w:rsidRDefault="005F6CD6" w:rsidP="005F6CD6">
      <w:pPr>
        <w:pStyle w:val="PlainText"/>
        <w:bidi/>
        <w:jc w:val="both"/>
        <w:rPr>
          <w:rFonts w:eastAsia="MS Mincho" w:cs="David"/>
          <w:sz w:val="28"/>
          <w:szCs w:val="28"/>
          <w:rtl/>
        </w:rPr>
      </w:pPr>
      <w:r>
        <w:rPr>
          <w:rFonts w:eastAsia="MS Mincho" w:cs="David" w:hint="cs"/>
          <w:sz w:val="28"/>
          <w:szCs w:val="28"/>
          <w:rtl/>
        </w:rPr>
        <w:t xml:space="preserve">בהלכות תמורה פרק א הלכה יד-טו פסק רבינו כדעת תנא קמא: </w:t>
      </w:r>
      <w:r w:rsidRPr="005F6CD6">
        <w:rPr>
          <w:rFonts w:eastAsia="MS Mincho" w:cs="David"/>
          <w:sz w:val="28"/>
          <w:szCs w:val="28"/>
          <w:rtl/>
        </w:rPr>
        <w:t xml:space="preserve">אֶחָד הַמֵּמִיר תָּמִים בְּבַעַל מוּם אוֹ בַּעַל מוּם בְּתָמִים, אוֹ שֶׁהֵמִיר בָּקָר בְּצֹאן אוֹ צֹאן בְּבָקָר, אוֹ כְּבָשִׂים בְּעִזִּים אוֹ עִזִּים בִּכְבָשִׂים, אוֹ נְקֵבוֹת בִּזְכָרִים אוֹ זְכָרִים בִּנְקֵבוֹת, </w:t>
      </w:r>
      <w:r w:rsidRPr="005F6CD6">
        <w:rPr>
          <w:rFonts w:eastAsia="MS Mincho" w:cs="David"/>
          <w:b/>
          <w:bCs/>
          <w:sz w:val="28"/>
          <w:szCs w:val="28"/>
          <w:rtl/>
        </w:rPr>
        <w:t>אוֹ שֶׁהֵמִיר אֶחָד בְּמֵאָה אוֹ מֵאָה בְּאֶחָד, בֵּין בְּבַת אַחַת בֵּין בָּזֶה אַחַר זֶה - הֲרֵי אֵלּוּ תְּמוּרָה,</w:t>
      </w:r>
      <w:r w:rsidRPr="005F6CD6">
        <w:rPr>
          <w:rFonts w:eastAsia="MS Mincho" w:cs="David"/>
          <w:sz w:val="28"/>
          <w:szCs w:val="28"/>
          <w:rtl/>
        </w:rPr>
        <w:t xml:space="preserve"> וְלוֹקֶה כְּמִנְיַן הַבְּהֵמוֹת שֶׁהֵמִיר.</w:t>
      </w:r>
      <w:r>
        <w:rPr>
          <w:rFonts w:eastAsia="MS Mincho" w:cs="David" w:hint="cs"/>
          <w:sz w:val="28"/>
          <w:szCs w:val="28"/>
          <w:rtl/>
        </w:rPr>
        <w:t xml:space="preserve"> </w:t>
      </w:r>
    </w:p>
    <w:p w:rsidR="005F6CD6" w:rsidRDefault="005F6CD6" w:rsidP="005F6CD6">
      <w:pPr>
        <w:pStyle w:val="PlainText"/>
        <w:bidi/>
        <w:jc w:val="both"/>
        <w:rPr>
          <w:rFonts w:eastAsia="MS Mincho" w:cs="David"/>
          <w:sz w:val="28"/>
          <w:szCs w:val="28"/>
          <w:rtl/>
        </w:rPr>
      </w:pPr>
      <w:r>
        <w:rPr>
          <w:rFonts w:eastAsia="MS Mincho" w:cs="David" w:hint="cs"/>
          <w:sz w:val="28"/>
          <w:szCs w:val="28"/>
          <w:rtl/>
        </w:rPr>
        <w:t xml:space="preserve">[טו] </w:t>
      </w:r>
      <w:r w:rsidRPr="002E2235">
        <w:rPr>
          <w:rFonts w:eastAsia="MS Mincho" w:cs="David"/>
          <w:b/>
          <w:bCs/>
          <w:sz w:val="28"/>
          <w:szCs w:val="28"/>
          <w:rtl/>
        </w:rPr>
        <w:t>אֵין הַתְּמוּרָה עוֹשָׂה תְּמוּרָה,</w:t>
      </w:r>
      <w:r w:rsidRPr="005F6CD6">
        <w:rPr>
          <w:rFonts w:eastAsia="MS Mincho" w:cs="David"/>
          <w:sz w:val="28"/>
          <w:szCs w:val="28"/>
          <w:rtl/>
        </w:rPr>
        <w:t xml:space="preserve"> וְלֹא וְלַד בֶּהֱמַת הַהֶקְדֵּשׁ עוֹשֶׂה תְּמוּרָה, שֶׁנֶּאֱמַר: "וְהָיָה הוּא וּתְמוּרָתוֹ יִהְיֶה קֹּדֶשׁ" (ויקרא כז,י; כז,לג) - "הוּא" וְלֹא וְלָדוֹ, </w:t>
      </w:r>
      <w:r w:rsidRPr="005F6CD6">
        <w:rPr>
          <w:rFonts w:eastAsia="MS Mincho" w:cs="David"/>
          <w:b/>
          <w:bCs/>
          <w:sz w:val="28"/>
          <w:szCs w:val="28"/>
          <w:rtl/>
        </w:rPr>
        <w:t>"וּתְמוּרָתוֹ" וְלֹא תְּמוּרַת תְּמוּרָתוֹ.</w:t>
      </w:r>
      <w:r w:rsidRPr="005F6CD6">
        <w:rPr>
          <w:rFonts w:eastAsia="MS Mincho" w:cs="David"/>
          <w:sz w:val="28"/>
          <w:szCs w:val="28"/>
          <w:rtl/>
        </w:rPr>
        <w:t xml:space="preserve"> </w:t>
      </w:r>
      <w:r w:rsidRPr="005F6CD6">
        <w:rPr>
          <w:rFonts w:eastAsia="MS Mincho" w:cs="David"/>
          <w:b/>
          <w:bCs/>
          <w:sz w:val="28"/>
          <w:szCs w:val="28"/>
          <w:rtl/>
        </w:rPr>
        <w:t>אֲבָל הַמֵּמִיר בִּבְהֵמָה, וְחָזַר וְהֵמִיר בָּהּ, וְחָזַר וְהֵמִיר, אֲפִלּוּ אֶלֶף - כֻּלָּן תְּמוּרָה,</w:t>
      </w:r>
      <w:r w:rsidRPr="005F6CD6">
        <w:rPr>
          <w:rFonts w:eastAsia="MS Mincho" w:cs="David"/>
          <w:sz w:val="28"/>
          <w:szCs w:val="28"/>
          <w:rtl/>
        </w:rPr>
        <w:t xml:space="preserve"> וְלוֹקֶה עַל כָּל אֶחָד וְאֶחָד, כְּמוֹ שֶׁבֵּאַרְנוּ (לעיל, יד).</w:t>
      </w:r>
    </w:p>
    <w:p w:rsidR="005F6CD6" w:rsidRDefault="005F6CD6" w:rsidP="005F6CD6">
      <w:pPr>
        <w:pStyle w:val="PlainText"/>
        <w:bidi/>
        <w:jc w:val="both"/>
        <w:rPr>
          <w:rFonts w:eastAsia="MS Mincho" w:cs="David"/>
          <w:sz w:val="28"/>
          <w:szCs w:val="28"/>
          <w:rtl/>
        </w:rPr>
      </w:pPr>
    </w:p>
    <w:p w:rsidR="005F6CD6" w:rsidRDefault="005F6CD6" w:rsidP="005F6CD6">
      <w:pPr>
        <w:pStyle w:val="PlainText"/>
        <w:bidi/>
        <w:jc w:val="both"/>
        <w:rPr>
          <w:rFonts w:eastAsia="MS Mincho" w:cs="David"/>
          <w:sz w:val="28"/>
          <w:szCs w:val="28"/>
          <w:rtl/>
        </w:rPr>
      </w:pPr>
      <w:r>
        <w:rPr>
          <w:rFonts w:eastAsia="MS Mincho" w:cs="David" w:hint="cs"/>
          <w:sz w:val="28"/>
          <w:szCs w:val="28"/>
          <w:rtl/>
        </w:rPr>
        <w:t>כלומר, בהמה א</w:t>
      </w:r>
      <w:r w:rsidR="002F05A5">
        <w:rPr>
          <w:rFonts w:eastAsia="MS Mincho" w:cs="David" w:hint="cs"/>
          <w:sz w:val="28"/>
          <w:szCs w:val="28"/>
          <w:rtl/>
        </w:rPr>
        <w:t xml:space="preserve"> שנדרתי לקרבן</w:t>
      </w:r>
      <w:r>
        <w:rPr>
          <w:rFonts w:eastAsia="MS Mincho" w:cs="David" w:hint="cs"/>
          <w:sz w:val="28"/>
          <w:szCs w:val="28"/>
          <w:rtl/>
        </w:rPr>
        <w:t xml:space="preserve"> </w:t>
      </w:r>
      <w:r w:rsidR="002F05A5">
        <w:rPr>
          <w:rFonts w:eastAsia="MS Mincho" w:cs="David" w:hint="cs"/>
          <w:sz w:val="28"/>
          <w:szCs w:val="28"/>
          <w:rtl/>
        </w:rPr>
        <w:t>ו</w:t>
      </w:r>
      <w:r>
        <w:rPr>
          <w:rFonts w:eastAsia="MS Mincho" w:cs="David" w:hint="cs"/>
          <w:sz w:val="28"/>
          <w:szCs w:val="28"/>
          <w:rtl/>
        </w:rPr>
        <w:t>המרתי בבהמה ב</w:t>
      </w:r>
      <w:r w:rsidR="005D607E">
        <w:rPr>
          <w:rFonts w:eastAsia="MS Mincho" w:cs="David" w:hint="cs"/>
          <w:sz w:val="28"/>
          <w:szCs w:val="28"/>
          <w:rtl/>
        </w:rPr>
        <w:t xml:space="preserve"> באמירה לדוגמה: "בהמה ב תהיה תמורת בהמה א"</w:t>
      </w:r>
      <w:r>
        <w:rPr>
          <w:rFonts w:eastAsia="MS Mincho" w:cs="David" w:hint="cs"/>
          <w:sz w:val="28"/>
          <w:szCs w:val="28"/>
          <w:rtl/>
        </w:rPr>
        <w:t xml:space="preserve">. בהמה א נשארת בקדושתה ונקרבת כפי שהוקדשה. בהמה ב, דינה </w:t>
      </w:r>
      <w:r w:rsidR="002E2235">
        <w:rPr>
          <w:rFonts w:eastAsia="MS Mincho" w:cs="David" w:hint="cs"/>
          <w:sz w:val="28"/>
          <w:szCs w:val="28"/>
          <w:rtl/>
        </w:rPr>
        <w:t>שונה</w:t>
      </w:r>
      <w:r>
        <w:rPr>
          <w:rFonts w:eastAsia="MS Mincho" w:cs="David" w:hint="cs"/>
          <w:sz w:val="28"/>
          <w:szCs w:val="28"/>
          <w:rtl/>
        </w:rPr>
        <w:t xml:space="preserve"> </w:t>
      </w:r>
      <w:r w:rsidR="002E2235">
        <w:rPr>
          <w:rFonts w:eastAsia="MS Mincho" w:cs="David" w:hint="cs"/>
          <w:sz w:val="28"/>
          <w:szCs w:val="28"/>
          <w:rtl/>
        </w:rPr>
        <w:t>מ</w:t>
      </w:r>
      <w:r>
        <w:rPr>
          <w:rFonts w:eastAsia="MS Mincho" w:cs="David" w:hint="cs"/>
          <w:sz w:val="28"/>
          <w:szCs w:val="28"/>
          <w:rtl/>
        </w:rPr>
        <w:t>בהמה א</w:t>
      </w:r>
      <w:r w:rsidR="002E2235">
        <w:rPr>
          <w:rFonts w:eastAsia="MS Mincho" w:cs="David" w:hint="cs"/>
          <w:sz w:val="28"/>
          <w:szCs w:val="28"/>
          <w:rtl/>
        </w:rPr>
        <w:t xml:space="preserve">. </w:t>
      </w:r>
      <w:r w:rsidR="002F05A5">
        <w:rPr>
          <w:rFonts w:eastAsia="MS Mincho" w:cs="David" w:hint="cs"/>
          <w:sz w:val="28"/>
          <w:szCs w:val="28"/>
          <w:rtl/>
        </w:rPr>
        <w:t>וכפי שהגדיר רבינו ב</w:t>
      </w:r>
      <w:r w:rsidR="002E2235">
        <w:rPr>
          <w:rFonts w:eastAsia="MS Mincho" w:cs="David" w:hint="cs"/>
          <w:sz w:val="28"/>
          <w:szCs w:val="28"/>
          <w:rtl/>
        </w:rPr>
        <w:t>פרק שלישי הלכה א:</w:t>
      </w:r>
      <w:r>
        <w:rPr>
          <w:rFonts w:eastAsia="MS Mincho" w:cs="David" w:hint="cs"/>
          <w:sz w:val="28"/>
          <w:szCs w:val="28"/>
          <w:rtl/>
        </w:rPr>
        <w:t xml:space="preserve"> </w:t>
      </w:r>
    </w:p>
    <w:p w:rsidR="002E2235" w:rsidRDefault="002E2235" w:rsidP="005F6CD6">
      <w:pPr>
        <w:pStyle w:val="PlainText"/>
        <w:bidi/>
        <w:rPr>
          <w:rFonts w:eastAsia="MS Mincho" w:cs="David"/>
          <w:sz w:val="28"/>
          <w:szCs w:val="28"/>
          <w:rtl/>
        </w:rPr>
      </w:pPr>
    </w:p>
    <w:p w:rsidR="005F6CD6" w:rsidRPr="005F6CD6" w:rsidRDefault="005F6CD6" w:rsidP="002E2235">
      <w:pPr>
        <w:pStyle w:val="PlainText"/>
        <w:bidi/>
        <w:rPr>
          <w:rFonts w:eastAsia="MS Mincho" w:cs="David"/>
          <w:sz w:val="28"/>
          <w:szCs w:val="28"/>
          <w:rtl/>
        </w:rPr>
      </w:pPr>
      <w:r w:rsidRPr="005F6CD6">
        <w:rPr>
          <w:rFonts w:eastAsia="MS Mincho" w:cs="David"/>
          <w:sz w:val="28"/>
          <w:szCs w:val="28"/>
          <w:rtl/>
        </w:rPr>
        <w:t xml:space="preserve">כֵּיצַד דִּין הַתְּמוּרוֹת לִקְרַב? תְּמוּרַת הָעוֹלָה - תִּקְרַב עוֹלָה. וְאִם הָיְתָה תְּמוּרָתָהּ נְקֵבָה אוֹ בַּעֲלַת מוּם - תִּרְעֶה הַנְּקֵבָה עַד שֶׁיִּפֹּל בָּהּ מוּם, וְתִמָּכֵר, וְיָבִיא בְּדָמֶיהָ עוֹלָה. </w:t>
      </w:r>
    </w:p>
    <w:p w:rsidR="005F6CD6" w:rsidRPr="005F6CD6" w:rsidRDefault="005F6CD6" w:rsidP="005F6CD6">
      <w:pPr>
        <w:pStyle w:val="PlainText"/>
        <w:bidi/>
        <w:rPr>
          <w:rFonts w:eastAsia="MS Mincho" w:cs="David"/>
          <w:sz w:val="28"/>
          <w:szCs w:val="28"/>
          <w:rtl/>
        </w:rPr>
      </w:pPr>
      <w:r w:rsidRPr="005F6CD6">
        <w:rPr>
          <w:rFonts w:eastAsia="MS Mincho" w:cs="David"/>
          <w:sz w:val="28"/>
          <w:szCs w:val="28"/>
          <w:rtl/>
        </w:rPr>
        <w:t>תְּמוּרַת הַחַטָּאת - תָּמוּת, כְּמוֹ שֶׁבֵּאַרְנוּ בִּפְסוּלֵי הַמֻּקְדָּשִׁין (ד,א). תְּמוּרַת הָאָשָׁם - תִּרְעֶה עַד שֶׁיִּפֹּל בָּהּ מוּם, וְיִפְּלוּ דָּמֶיהָ לִנְדָבָה.</w:t>
      </w:r>
    </w:p>
    <w:p w:rsidR="005F6CD6" w:rsidRPr="005F6CD6" w:rsidRDefault="005F6CD6" w:rsidP="005F6CD6">
      <w:pPr>
        <w:pStyle w:val="PlainText"/>
        <w:bidi/>
        <w:rPr>
          <w:rFonts w:eastAsia="MS Mincho" w:cs="David"/>
          <w:sz w:val="28"/>
          <w:szCs w:val="28"/>
          <w:rtl/>
        </w:rPr>
      </w:pPr>
      <w:r w:rsidRPr="005F6CD6">
        <w:rPr>
          <w:rFonts w:eastAsia="MS Mincho" w:cs="David"/>
          <w:sz w:val="28"/>
          <w:szCs w:val="28"/>
          <w:rtl/>
        </w:rPr>
        <w:t>תְּמוּרַת הַשְּׁלָמִים - כַּשְּׁלָמִים לְכָל דָּבָר: טְעוּנָה סְמִיכָה וּנְסָכִים וּתְנוּפַת חָזֶה וָשׁוֹק. תְּמוּרַת הַתּוֹדָה - כַּתּוֹדָה, אֶלָּא שֶׁאֵינָהּ טְעוּנָה לֶחֶם, כְּמוֹ שֶׁבֵּאַרְנוּ בִּפְסוּלֵי הַמֻּקְדָּשִׁין (יב,ח).</w:t>
      </w:r>
    </w:p>
    <w:p w:rsidR="005F6CD6" w:rsidRPr="005F6CD6" w:rsidRDefault="005F6CD6" w:rsidP="005F6CD6">
      <w:pPr>
        <w:pStyle w:val="PlainText"/>
        <w:bidi/>
        <w:rPr>
          <w:rFonts w:eastAsia="MS Mincho" w:cs="David"/>
          <w:sz w:val="28"/>
          <w:szCs w:val="28"/>
          <w:rtl/>
        </w:rPr>
      </w:pPr>
      <w:r w:rsidRPr="005F6CD6">
        <w:rPr>
          <w:rFonts w:eastAsia="MS Mincho" w:cs="David"/>
          <w:sz w:val="28"/>
          <w:szCs w:val="28"/>
          <w:rtl/>
        </w:rPr>
        <w:t>תְּמוּרַת הַפֶּסַח: אִם הֵמִיר בּוֹ קֹדֶם חֲצוֹת יוֹם אַרְבָּעָה עָשָׂר - אֵין תְּמוּרָתוֹ קְרֵבָה, אֶלָּא תִּרְעֶה עַד שֶׁיִּפֹּל בָּהּ מוּם, וְיָבִיא בְּדָמֶיהָ שְׁלָמִים; וְאִם הֵמִיר בּוֹ אַחַר חֲצוֹת - הֲרֵי הַתְּמוּרָה עַצְמָהּ תִּקְרַב שְׁלָמִים.</w:t>
      </w:r>
    </w:p>
    <w:p w:rsidR="005F6CD6" w:rsidRDefault="005F6CD6" w:rsidP="005F6CD6">
      <w:pPr>
        <w:pStyle w:val="PlainText"/>
        <w:bidi/>
        <w:jc w:val="both"/>
        <w:rPr>
          <w:rFonts w:eastAsia="MS Mincho" w:cs="David"/>
          <w:sz w:val="28"/>
          <w:szCs w:val="28"/>
          <w:rtl/>
        </w:rPr>
      </w:pPr>
      <w:r w:rsidRPr="005F6CD6">
        <w:rPr>
          <w:rFonts w:eastAsia="MS Mincho" w:cs="David"/>
          <w:sz w:val="28"/>
          <w:szCs w:val="28"/>
          <w:rtl/>
        </w:rPr>
        <w:t>תְּמוּרַת הַבְּכוֹר וְהַמַּעֲשֵׂר - אֵינָן קְרֵבִין לְעוֹלָם, שֶׁנֶּאֱמַר בַּבְּכוֹר: "לַיי הוּא" (ויקרא כז,כו; כז,ל) - מִפִּי הַשְּׁמוּעָה לָמְדוּ: "הוּא" קָרֵב וְאֵין תְּמוּרָתוֹ קְרֵבָה; וְדִין הַמַּעֲשֵׂר כַּבְּכוֹר. תְּמוּרָתָן תִּרְעֶה עַד שֶׁיִּפֹּל בָּהּ מוּם, וְתֵאָכֵל:</w:t>
      </w:r>
    </w:p>
    <w:p w:rsidR="00F52F37" w:rsidRDefault="00F52F37" w:rsidP="005F6CD6">
      <w:pPr>
        <w:pStyle w:val="PlainText"/>
        <w:bidi/>
        <w:jc w:val="both"/>
        <w:rPr>
          <w:rFonts w:eastAsia="MS Mincho" w:cs="David"/>
          <w:sz w:val="28"/>
          <w:szCs w:val="28"/>
          <w:rtl/>
        </w:rPr>
      </w:pPr>
    </w:p>
    <w:p w:rsidR="002E2235" w:rsidRDefault="005D607E" w:rsidP="002E2235">
      <w:pPr>
        <w:pStyle w:val="PlainText"/>
        <w:bidi/>
        <w:jc w:val="both"/>
        <w:rPr>
          <w:rFonts w:eastAsia="MS Mincho" w:cs="David"/>
          <w:sz w:val="28"/>
          <w:szCs w:val="28"/>
          <w:rtl/>
        </w:rPr>
      </w:pPr>
      <w:r>
        <w:rPr>
          <w:rFonts w:eastAsia="MS Mincho" w:cs="David" w:hint="cs"/>
          <w:sz w:val="28"/>
          <w:szCs w:val="28"/>
          <w:rtl/>
        </w:rPr>
        <w:t>וראה המשך הסוגיא</w:t>
      </w:r>
      <w:r w:rsidR="002E2235">
        <w:rPr>
          <w:rFonts w:eastAsia="MS Mincho" w:cs="David" w:hint="cs"/>
          <w:sz w:val="28"/>
          <w:szCs w:val="28"/>
          <w:rtl/>
        </w:rPr>
        <w:t xml:space="preserve"> </w:t>
      </w:r>
      <w:r>
        <w:rPr>
          <w:rFonts w:eastAsia="MS Mincho" w:cs="David" w:hint="cs"/>
          <w:sz w:val="28"/>
          <w:szCs w:val="28"/>
          <w:rtl/>
        </w:rPr>
        <w:t>ב</w:t>
      </w:r>
      <w:r w:rsidR="002E2235">
        <w:rPr>
          <w:rFonts w:eastAsia="MS Mincho" w:cs="David" w:hint="cs"/>
          <w:sz w:val="28"/>
          <w:szCs w:val="28"/>
          <w:rtl/>
        </w:rPr>
        <w:t xml:space="preserve">דף יג ע"ב </w:t>
      </w:r>
      <w:r w:rsidR="002E2235">
        <w:rPr>
          <w:rFonts w:eastAsia="MS Mincho" w:cs="David"/>
          <w:sz w:val="28"/>
          <w:szCs w:val="28"/>
          <w:rtl/>
        </w:rPr>
        <w:t>–</w:t>
      </w:r>
      <w:r w:rsidR="002E2235">
        <w:rPr>
          <w:rFonts w:eastAsia="MS Mincho" w:cs="David" w:hint="cs"/>
          <w:sz w:val="28"/>
          <w:szCs w:val="28"/>
          <w:rtl/>
        </w:rPr>
        <w:t xml:space="preserve"> סוף פרק ראשון </w:t>
      </w:r>
      <w:r w:rsidR="002E2235">
        <w:rPr>
          <w:rFonts w:eastAsia="MS Mincho" w:cs="David"/>
          <w:sz w:val="28"/>
          <w:szCs w:val="28"/>
          <w:rtl/>
        </w:rPr>
        <w:t>–</w:t>
      </w:r>
      <w:r w:rsidR="002E2235">
        <w:rPr>
          <w:rFonts w:eastAsia="MS Mincho" w:cs="David" w:hint="cs"/>
          <w:sz w:val="28"/>
          <w:szCs w:val="28"/>
          <w:rtl/>
        </w:rPr>
        <w:t xml:space="preserve"> שיש שם את"ל נוסף</w:t>
      </w:r>
      <w:r>
        <w:rPr>
          <w:rFonts w:eastAsia="MS Mincho" w:cs="David" w:hint="cs"/>
          <w:sz w:val="28"/>
          <w:szCs w:val="28"/>
          <w:rtl/>
        </w:rPr>
        <w:t xml:space="preserve"> אליבא דר"ש, שאינו להלכה, ומסתיים בתיבעי (רש"י ד"ה </w:t>
      </w:r>
      <w:r w:rsidRPr="005D607E">
        <w:rPr>
          <w:rFonts w:eastAsia="MS Mincho" w:cs="David"/>
          <w:sz w:val="28"/>
          <w:szCs w:val="28"/>
          <w:rtl/>
        </w:rPr>
        <w:t>תיבעי</w:t>
      </w:r>
      <w:r>
        <w:rPr>
          <w:rFonts w:eastAsia="MS Mincho" w:cs="David" w:hint="cs"/>
          <w:sz w:val="28"/>
          <w:szCs w:val="28"/>
          <w:rtl/>
        </w:rPr>
        <w:t>:</w:t>
      </w:r>
      <w:r w:rsidRPr="005D607E">
        <w:rPr>
          <w:rFonts w:eastAsia="MS Mincho" w:cs="David"/>
          <w:sz w:val="28"/>
          <w:szCs w:val="28"/>
          <w:rtl/>
        </w:rPr>
        <w:t xml:space="preserve"> לשון ירושלמי כמו תיקו בלשון בבלי</w:t>
      </w:r>
      <w:r>
        <w:rPr>
          <w:rFonts w:eastAsia="MS Mincho" w:cs="David" w:hint="cs"/>
          <w:sz w:val="28"/>
          <w:szCs w:val="28"/>
          <w:rtl/>
        </w:rPr>
        <w:t>)</w:t>
      </w:r>
      <w:r w:rsidR="002E2235">
        <w:rPr>
          <w:rFonts w:eastAsia="MS Mincho" w:cs="David" w:hint="cs"/>
          <w:sz w:val="28"/>
          <w:szCs w:val="28"/>
          <w:rtl/>
        </w:rPr>
        <w:t>.</w:t>
      </w:r>
    </w:p>
    <w:p w:rsidR="002E2235" w:rsidRDefault="002E2235" w:rsidP="002E2235">
      <w:pPr>
        <w:pStyle w:val="PlainText"/>
        <w:bidi/>
        <w:jc w:val="both"/>
        <w:rPr>
          <w:rFonts w:eastAsia="MS Mincho" w:cs="David"/>
          <w:sz w:val="28"/>
          <w:szCs w:val="28"/>
          <w:rtl/>
        </w:rPr>
      </w:pPr>
    </w:p>
    <w:p w:rsidR="00EE31FC" w:rsidRDefault="00095B11" w:rsidP="00CF5FBF">
      <w:pPr>
        <w:pStyle w:val="PlainText"/>
        <w:bidi/>
        <w:ind w:firstLine="1134"/>
        <w:jc w:val="both"/>
        <w:rPr>
          <w:rFonts w:eastAsia="MS Mincho" w:cs="David"/>
          <w:sz w:val="28"/>
          <w:szCs w:val="28"/>
          <w:rtl/>
        </w:rPr>
      </w:pPr>
      <w:r w:rsidRPr="00CF5FBF">
        <w:rPr>
          <w:rFonts w:eastAsia="MS Mincho" w:cs="David" w:hint="cs"/>
          <w:sz w:val="28"/>
          <w:szCs w:val="28"/>
          <w:rtl/>
        </w:rPr>
        <w:t>נו</w:t>
      </w:r>
      <w:r w:rsidR="00EE31FC" w:rsidRPr="00CF5FBF">
        <w:rPr>
          <w:rFonts w:eastAsia="MS Mincho" w:cs="David"/>
          <w:sz w:val="28"/>
          <w:szCs w:val="28"/>
          <w:rtl/>
        </w:rPr>
        <w:t xml:space="preserve">. תמורה כז </w:t>
      </w:r>
      <w:r w:rsidRPr="00CF5FBF">
        <w:rPr>
          <w:rFonts w:eastAsia="MS Mincho" w:cs="David" w:hint="cs"/>
          <w:sz w:val="28"/>
          <w:szCs w:val="28"/>
          <w:rtl/>
        </w:rPr>
        <w:t>ע"</w:t>
      </w:r>
      <w:r w:rsidR="00EE31FC" w:rsidRPr="00CF5FBF">
        <w:rPr>
          <w:rFonts w:eastAsia="MS Mincho" w:cs="David"/>
          <w:sz w:val="28"/>
          <w:szCs w:val="28"/>
          <w:rtl/>
        </w:rPr>
        <w:t>א</w:t>
      </w:r>
      <w:r w:rsidR="00CF5FBF" w:rsidRPr="00CF5FBF">
        <w:rPr>
          <w:rFonts w:eastAsia="MS Mincho" w:cs="David" w:hint="cs"/>
          <w:sz w:val="28"/>
          <w:szCs w:val="28"/>
          <w:rtl/>
        </w:rPr>
        <w:t>. במבנה. להלכה.</w:t>
      </w:r>
      <w:r w:rsidR="00EE31FC">
        <w:rPr>
          <w:rFonts w:eastAsia="MS Mincho" w:cs="David"/>
          <w:sz w:val="28"/>
          <w:szCs w:val="28"/>
          <w:rtl/>
        </w:rPr>
        <w:t xml:space="preserve"> </w:t>
      </w:r>
    </w:p>
    <w:p w:rsidR="00EE31FC" w:rsidRDefault="00EE31FC" w:rsidP="00EE31FC">
      <w:pPr>
        <w:pStyle w:val="PlainText"/>
        <w:bidi/>
        <w:jc w:val="both"/>
        <w:rPr>
          <w:rFonts w:eastAsia="MS Mincho" w:cs="David"/>
          <w:sz w:val="28"/>
          <w:szCs w:val="28"/>
          <w:rtl/>
        </w:rPr>
      </w:pPr>
      <w:r>
        <w:rPr>
          <w:rFonts w:eastAsia="MS Mincho" w:cs="David"/>
          <w:sz w:val="28"/>
          <w:szCs w:val="28"/>
          <w:rtl/>
        </w:rPr>
        <w:t xml:space="preserve">אמר רבא: אפילו בקדשי מזבח משכחת לה לישנא דאחולי הוא, כגון שהיה הקדש בעל מום. א"ר אשי: אפילו בבעל מום נמי משכחת לה לישנא דאחולי ומשכחת לישנא דאתפוסי; ידו אקודש - חול הוי, ידו אחול - קודש הוה. </w:t>
      </w:r>
      <w:r w:rsidRPr="00B77DB4">
        <w:rPr>
          <w:rFonts w:eastAsia="MS Mincho" w:cs="David"/>
          <w:b/>
          <w:bCs/>
          <w:sz w:val="28"/>
          <w:szCs w:val="28"/>
          <w:rtl/>
        </w:rPr>
        <w:t>בעי אביי:</w:t>
      </w:r>
      <w:r>
        <w:rPr>
          <w:rFonts w:eastAsia="MS Mincho" w:cs="David"/>
          <w:sz w:val="28"/>
          <w:szCs w:val="28"/>
          <w:rtl/>
        </w:rPr>
        <w:t xml:space="preserve"> היו לפניו שתי בהמות של קדש בעלות מום, ושתי בהמות של חולין  תמימות, ואמר הרי אלו תחת אלו מהו? מי אמר לאתפוסי - ולקי, </w:t>
      </w:r>
      <w:r w:rsidRPr="00B77DB4">
        <w:rPr>
          <w:rFonts w:eastAsia="MS Mincho" w:cs="David"/>
          <w:b/>
          <w:bCs/>
          <w:sz w:val="28"/>
          <w:szCs w:val="28"/>
          <w:rtl/>
        </w:rPr>
        <w:t>או דלמא:</w:t>
      </w:r>
      <w:r>
        <w:rPr>
          <w:rFonts w:eastAsia="MS Mincho" w:cs="David"/>
          <w:sz w:val="28"/>
          <w:szCs w:val="28"/>
          <w:rtl/>
        </w:rPr>
        <w:t xml:space="preserve"> כל היכא  דאיכא היתרא - לא שביק איניש היתרא ועביד איסורא? </w:t>
      </w:r>
      <w:r w:rsidRPr="002E2235">
        <w:rPr>
          <w:rFonts w:eastAsia="MS Mincho" w:cs="David"/>
          <w:b/>
          <w:bCs/>
          <w:sz w:val="28"/>
          <w:szCs w:val="28"/>
          <w:rtl/>
        </w:rPr>
        <w:t>ואת"ל</w:t>
      </w:r>
      <w:r>
        <w:rPr>
          <w:rFonts w:eastAsia="MS Mincho" w:cs="David"/>
          <w:sz w:val="28"/>
          <w:szCs w:val="28"/>
          <w:rtl/>
        </w:rPr>
        <w:t>, כל היכא דאיכא היתרא - לא שביק איניש ועביד איסורא</w:t>
      </w:r>
      <w:r w:rsidR="00CF5FBF">
        <w:rPr>
          <w:rFonts w:eastAsia="MS Mincho" w:cs="David" w:hint="cs"/>
          <w:sz w:val="28"/>
          <w:szCs w:val="28"/>
          <w:rtl/>
        </w:rPr>
        <w:t>;</w:t>
      </w:r>
      <w:r>
        <w:rPr>
          <w:rFonts w:eastAsia="MS Mincho" w:cs="David"/>
          <w:sz w:val="28"/>
          <w:szCs w:val="28"/>
          <w:rtl/>
        </w:rPr>
        <w:t xml:space="preserve"> היו לפניו שתי בהמות של קודש, ואחת מהן בעלת מום, ושתי בהמות של חולין ואחת מהן בעלת מום, ואמר הרי אלו תחת אלו מהו? מי אמר תמימה  תחת </w:t>
      </w:r>
      <w:r>
        <w:rPr>
          <w:rFonts w:eastAsia="MS Mincho" w:cs="David"/>
          <w:sz w:val="28"/>
          <w:szCs w:val="28"/>
          <w:rtl/>
        </w:rPr>
        <w:lastRenderedPageBreak/>
        <w:t xml:space="preserve">תמימה - לאתפוסי, בעלת מום תחת בעלת מום - לאחולי, </w:t>
      </w:r>
      <w:r w:rsidRPr="002E2235">
        <w:rPr>
          <w:rFonts w:eastAsia="MS Mincho" w:cs="David"/>
          <w:b/>
          <w:bCs/>
          <w:sz w:val="28"/>
          <w:szCs w:val="28"/>
          <w:rtl/>
        </w:rPr>
        <w:t>או דלמא</w:t>
      </w:r>
      <w:r>
        <w:rPr>
          <w:rFonts w:eastAsia="MS Mincho" w:cs="David"/>
          <w:sz w:val="28"/>
          <w:szCs w:val="28"/>
          <w:rtl/>
        </w:rPr>
        <w:t xml:space="preserve">: תמימה דחולין -  תחת בעלת מום דהקדש, בעלת מום דחולין - תחת תמימה דהקדש, ותרוייהו לקי? </w:t>
      </w:r>
      <w:r w:rsidRPr="002E2235">
        <w:rPr>
          <w:rFonts w:eastAsia="MS Mincho" w:cs="David"/>
          <w:b/>
          <w:bCs/>
          <w:sz w:val="28"/>
          <w:szCs w:val="28"/>
          <w:rtl/>
        </w:rPr>
        <w:t>ואם ת"ל</w:t>
      </w:r>
      <w:r>
        <w:rPr>
          <w:rFonts w:eastAsia="MS Mincho" w:cs="David"/>
          <w:sz w:val="28"/>
          <w:szCs w:val="28"/>
          <w:rtl/>
        </w:rPr>
        <w:t xml:space="preserve">: כל היכא דאיכא היתירא - לא עביד איסורא, ולאחולי הוא ולא לקי; היו לפניו שלש  בהמות של קדש ואחת מהן בעלת מום, ושלשה בהמות של חולין תמימות, ואמר הרי אלו תחת  אלו מי אמרינן מדתמימות תחת תמימות - לאתפוסי, תמימות נמי תחת בעלת מום - לאתפוסי, </w:t>
      </w:r>
      <w:r w:rsidRPr="002E2235">
        <w:rPr>
          <w:rFonts w:eastAsia="MS Mincho" w:cs="David"/>
          <w:b/>
          <w:bCs/>
          <w:sz w:val="28"/>
          <w:szCs w:val="28"/>
          <w:rtl/>
        </w:rPr>
        <w:t>או דלמא</w:t>
      </w:r>
      <w:r>
        <w:rPr>
          <w:rFonts w:eastAsia="MS Mincho" w:cs="David"/>
          <w:sz w:val="28"/>
          <w:szCs w:val="28"/>
          <w:rtl/>
        </w:rPr>
        <w:t xml:space="preserve">: הכא נמי, כל היכא דאיכא היתירא - לא עביד איסורא, וההיא  בתרייתא לאחולי הוי? </w:t>
      </w:r>
      <w:r w:rsidRPr="00CF5FBF">
        <w:rPr>
          <w:rFonts w:eastAsia="MS Mincho" w:cs="David"/>
          <w:b/>
          <w:bCs/>
          <w:sz w:val="28"/>
          <w:szCs w:val="28"/>
          <w:rtl/>
        </w:rPr>
        <w:t>ואם תימצי לומר:</w:t>
      </w:r>
      <w:r>
        <w:rPr>
          <w:rFonts w:eastAsia="MS Mincho" w:cs="David"/>
          <w:sz w:val="28"/>
          <w:szCs w:val="28"/>
          <w:rtl/>
        </w:rPr>
        <w:t xml:space="preserve"> הכא נמי, כיון דאכתי גברא לא איתחזק באיסורי - לא שביק התירא ועביד איסורא; בעי רב אשי: היו לפניו ארבע בהמות של קדש ואחת מהן  בעלת מום, וארבע בהמות של חולין, ואמר הרי אלו תחת אלו מהו? הכא ודאי כיון דאיתחזק גברא באיסורי (בכולן) - ל</w:t>
      </w:r>
      <w:r w:rsidR="002F05A5">
        <w:rPr>
          <w:rFonts w:eastAsia="MS Mincho" w:cs="David" w:hint="cs"/>
          <w:sz w:val="28"/>
          <w:szCs w:val="28"/>
          <w:rtl/>
        </w:rPr>
        <w:t>א</w:t>
      </w:r>
      <w:r>
        <w:rPr>
          <w:rFonts w:eastAsia="MS Mincho" w:cs="David"/>
          <w:sz w:val="28"/>
          <w:szCs w:val="28"/>
          <w:rtl/>
        </w:rPr>
        <w:t xml:space="preserve">קי בארבע מלקיות, </w:t>
      </w:r>
      <w:r w:rsidRPr="00CF5FBF">
        <w:rPr>
          <w:rFonts w:eastAsia="MS Mincho" w:cs="David"/>
          <w:b/>
          <w:bCs/>
          <w:sz w:val="28"/>
          <w:szCs w:val="28"/>
          <w:rtl/>
        </w:rPr>
        <w:t>או דלמא</w:t>
      </w:r>
      <w:r>
        <w:rPr>
          <w:rFonts w:eastAsia="MS Mincho" w:cs="David"/>
          <w:sz w:val="28"/>
          <w:szCs w:val="28"/>
          <w:rtl/>
        </w:rPr>
        <w:t xml:space="preserve"> - אע"ג דאיתחזק באיסורא, לא שביק איניש היתירא ועביד איסורא, והוי בתרייתא לאחולי הוי? </w:t>
      </w:r>
      <w:r w:rsidRPr="002E2235">
        <w:rPr>
          <w:rFonts w:eastAsia="MS Mincho" w:cs="David"/>
          <w:b/>
          <w:bCs/>
          <w:sz w:val="28"/>
          <w:szCs w:val="28"/>
          <w:rtl/>
        </w:rPr>
        <w:t>תיקו</w:t>
      </w:r>
      <w:r>
        <w:rPr>
          <w:rFonts w:eastAsia="MS Mincho" w:cs="David"/>
          <w:sz w:val="28"/>
          <w:szCs w:val="28"/>
          <w:rtl/>
        </w:rPr>
        <w:t xml:space="preserve">. </w:t>
      </w:r>
    </w:p>
    <w:p w:rsidR="00CF5FBF" w:rsidRDefault="00CF5FBF" w:rsidP="00CF5FBF">
      <w:pPr>
        <w:pStyle w:val="PlainText"/>
        <w:bidi/>
        <w:jc w:val="both"/>
        <w:rPr>
          <w:rFonts w:eastAsia="MS Mincho" w:cs="David"/>
          <w:sz w:val="28"/>
          <w:szCs w:val="28"/>
          <w:rtl/>
        </w:rPr>
      </w:pPr>
    </w:p>
    <w:p w:rsidR="00CF5FBF" w:rsidRPr="00CF5FBF" w:rsidRDefault="00CF5FBF" w:rsidP="00CF5FBF">
      <w:pPr>
        <w:pStyle w:val="PlainText"/>
        <w:bidi/>
        <w:jc w:val="both"/>
        <w:rPr>
          <w:rFonts w:eastAsia="MS Mincho" w:cs="David"/>
          <w:sz w:val="28"/>
          <w:szCs w:val="28"/>
          <w:rtl/>
        </w:rPr>
      </w:pPr>
      <w:r>
        <w:rPr>
          <w:rFonts w:eastAsia="MS Mincho" w:cs="David" w:hint="cs"/>
          <w:sz w:val="28"/>
          <w:szCs w:val="28"/>
          <w:rtl/>
        </w:rPr>
        <w:t xml:space="preserve">ופסקה רבינו בהלכות תמורה, פרק שני, הלכות ב-ג: </w:t>
      </w:r>
      <w:r w:rsidRPr="00CF5FBF">
        <w:rPr>
          <w:rFonts w:eastAsia="MS Mincho" w:cs="David"/>
          <w:sz w:val="28"/>
          <w:szCs w:val="28"/>
          <w:rtl/>
        </w:rPr>
        <w:t>הָיוּ לְפָנָיו שְׁתֵּי בְּהֵמוֹת, אַחַת חֻלִּין וְאַחַת הֶקְדֵּשׁ שֶׁנָּפַל בָּהּ מוּם, הִנִּיחַ יָדוֹ עַל בֶּהֱמַת חֻלִּין וְאָמַר 'הֲרֵי זוֹ תַּחַת זוֹ' - הֲרֵי זוֹ תְּמוּרָה, וְלוֹקֶה. הִנִּיחַ יָדוֹ עַל בֶּהֱמַת הֶקְדֵּשׁ וְאָמַר 'הֲרֵי זוֹ תַּחַת זוֹ' - הֲרֵי זֶה חִלְּלָהּ עַל בֶּהֱמַת הַחֻלִּין, וְאֵין זוֹ תְּמוּרָה, אֶלָּא כְּפוֹדֶה בַּעֲלַת מוּם בְּזוֹ הַבְּהֵמָה.</w:t>
      </w:r>
    </w:p>
    <w:p w:rsidR="00CF5FBF" w:rsidRPr="00CF5FBF" w:rsidRDefault="00CF5FBF" w:rsidP="00CF5FBF">
      <w:pPr>
        <w:pStyle w:val="PlainText"/>
        <w:bidi/>
        <w:jc w:val="both"/>
        <w:rPr>
          <w:rFonts w:eastAsia="MS Mincho" w:cs="David"/>
          <w:sz w:val="28"/>
          <w:szCs w:val="28"/>
          <w:rtl/>
        </w:rPr>
      </w:pPr>
      <w:r>
        <w:rPr>
          <w:rFonts w:eastAsia="MS Mincho" w:cs="David" w:hint="cs"/>
          <w:sz w:val="28"/>
          <w:szCs w:val="28"/>
          <w:rtl/>
        </w:rPr>
        <w:t>[</w:t>
      </w:r>
      <w:r w:rsidRPr="00CF5FBF">
        <w:rPr>
          <w:rFonts w:eastAsia="MS Mincho" w:cs="David"/>
          <w:sz w:val="28"/>
          <w:szCs w:val="28"/>
          <w:rtl/>
        </w:rPr>
        <w:t>ג</w:t>
      </w:r>
      <w:r>
        <w:rPr>
          <w:rFonts w:eastAsia="MS Mincho" w:cs="David" w:hint="cs"/>
          <w:sz w:val="28"/>
          <w:szCs w:val="28"/>
          <w:rtl/>
        </w:rPr>
        <w:t>]</w:t>
      </w:r>
      <w:r w:rsidRPr="00CF5FBF">
        <w:rPr>
          <w:rFonts w:eastAsia="MS Mincho" w:cs="David"/>
          <w:sz w:val="28"/>
          <w:szCs w:val="28"/>
          <w:rtl/>
        </w:rPr>
        <w:t xml:space="preserve"> הָיוּ לְפָנָיו שָׁלשׁ בְּהֵמוֹת קָדְשֵׁי מִזְבֵּחַ, וְאַחַת מֵהֶן בַּעֲלַת מוּם, שֶׁהֲרֵי הִיא עוֹמֶדֶת לְפִדְיוֹן, וְשָׁלשׁ בְּהֵמוֹת תְּמִימוֹת חֻלִּין, וְאָמַר 'הֲרֵי אֵלּוּ תַּחַת אֵלּוּ' - הֲרֵי שְׁתַּיִם מִן הַחֻלִּין תַּחַת שְׁתַּיִם הַתְּמִימוֹת, וּתְמוּרָתָן תְּמוּרָה וְלוֹקֶה עֲלֵיהֶן שְׁתַּיִם, וְהַבְּהֵמָה הַשְּׁלִישִׁית הִיא תַּחַת בַּעֲלַת מוּם שֶׁנִּתְחַלְּלָה עָלֶיהָ, וּלְחַלְּלָהּ נִתְכַּוֵּן וְלֹא לְהָמִיר בָּהּ; שֶׁכֵּיוָן שֶׁיֵּשׁ לְפָנָיו דֶּרֶךְ אִסּוּר, וְהִיא הַתְּמוּרָה, וְדֶרֶךְ הֶתֵּר, וְהוּא הַחִלּוּל - חֲזָקָה הִיא שֶׁאֵין אָדָם מַנִּיחַ הַהֶתֵּר וְעוֹשֶׂה הָאִסּוּר, וּלְפִיכָךְ אֵינוֹ לוֹקֶה שָׁלשׁ מַלְקֻיוֹת. </w:t>
      </w:r>
    </w:p>
    <w:p w:rsidR="00CF5FBF" w:rsidRPr="00CF5FBF" w:rsidRDefault="00CF5FBF" w:rsidP="00CF5FBF">
      <w:pPr>
        <w:pStyle w:val="PlainText"/>
        <w:bidi/>
        <w:jc w:val="both"/>
        <w:rPr>
          <w:rFonts w:eastAsia="MS Mincho" w:cs="David"/>
          <w:sz w:val="28"/>
          <w:szCs w:val="28"/>
          <w:rtl/>
        </w:rPr>
      </w:pPr>
      <w:r w:rsidRPr="00CF5FBF">
        <w:rPr>
          <w:rFonts w:eastAsia="MS Mincho" w:cs="David"/>
          <w:sz w:val="28"/>
          <w:szCs w:val="28"/>
          <w:rtl/>
        </w:rPr>
        <w:t>וְכֵן אִם אָמַר 'עֶשֶׂר בְּהֵמוֹת אֵלּוּ תַּחַת עֶשֶׂר אֵלּוּ', וְאַחַת מֵהֶן בַּעֲלַת מוּם - אֵינוֹ לוֹקֶה אֶלָּא תֵּשַׁע מַלְקֻיוֹת, שֶׁהַבְּהֵמָה הָעֲשִׂירִית לְחַלְּלָהּ נִתְכַּוֵּן וְלֹא לְהָמִיר בָּהּ; שֶׁאַף עַל פִּי שֶׁהֻחְזַק זֶה בְּמַלְקֻיוֹת הַרְבֵּה - הוֹאִיל וְיֵשׁ שָׁם דֶּרֶךְ הֶתֵּר, אֵינוֹ מַנִּיחַ דֶּרֶךְ הַהֶתֵּר וְעוֹשֶׂה הָאִסּוּר.</w:t>
      </w:r>
    </w:p>
    <w:p w:rsidR="00CF5FBF" w:rsidRDefault="00CF5FBF" w:rsidP="00CF5FBF">
      <w:pPr>
        <w:pStyle w:val="PlainText"/>
        <w:bidi/>
        <w:jc w:val="both"/>
        <w:rPr>
          <w:rFonts w:eastAsia="MS Mincho" w:cs="David"/>
          <w:sz w:val="28"/>
          <w:szCs w:val="28"/>
          <w:rtl/>
        </w:rPr>
      </w:pPr>
      <w:r w:rsidRPr="00CF5FBF">
        <w:rPr>
          <w:rFonts w:eastAsia="MS Mincho" w:cs="David"/>
          <w:sz w:val="28"/>
          <w:szCs w:val="28"/>
          <w:rtl/>
        </w:rPr>
        <w:t>שְׁתֵּי בְּהֵמוֹת שֶׁלְּהֶקְדֵּשׁ וְאַחַת מֵהֶן בַּעֲלַת מוּם, וּשְׁתֵּי בְּהֵמוֹת שֶׁלְּחֻלִּין וְאַחַת מֵהֶן בַּעֲלַת מוּם, וְאָמַר 'הֲרֵי אֵלּוּ תַּחַת אֵלּוּ' - הֲרֵי הַתְּמִימָה תְּמוּרַת הַתְּמִימָה, וְלוֹקֶה אַחַת, וּבַעֲלַת הַמּוּם מְחֻלֶּלֶת עַל בַּעֲלַת הַמּוּם, שֶׁאֵינוֹ מַנִּיחַ הַהֶתֵּר וְעוֹשֶׂה הָאִסּוּר.</w:t>
      </w:r>
    </w:p>
    <w:p w:rsidR="00B77DB4" w:rsidRDefault="00B77DB4" w:rsidP="00B77DB4">
      <w:pPr>
        <w:pStyle w:val="PlainText"/>
        <w:bidi/>
        <w:jc w:val="both"/>
        <w:rPr>
          <w:rFonts w:eastAsia="MS Mincho" w:cs="David"/>
          <w:sz w:val="28"/>
          <w:szCs w:val="28"/>
          <w:rtl/>
        </w:rPr>
      </w:pPr>
    </w:p>
    <w:p w:rsidR="00B7183B" w:rsidRDefault="00B7183B" w:rsidP="00B7183B">
      <w:pPr>
        <w:pStyle w:val="PlainText"/>
        <w:bidi/>
        <w:jc w:val="both"/>
        <w:rPr>
          <w:rFonts w:eastAsia="MS Mincho" w:cs="David"/>
          <w:sz w:val="28"/>
          <w:szCs w:val="28"/>
          <w:rtl/>
        </w:rPr>
      </w:pPr>
      <w:r>
        <w:rPr>
          <w:rFonts w:eastAsia="MS Mincho" w:cs="David" w:hint="cs"/>
          <w:sz w:val="28"/>
          <w:szCs w:val="28"/>
          <w:rtl/>
        </w:rPr>
        <w:t>וכאן רבינו הכריע גם את התיקו כפי העקרון של "אין אדם מניח התר ועושה איסור".</w:t>
      </w:r>
    </w:p>
    <w:p w:rsidR="00B77DB4" w:rsidRDefault="00B77DB4" w:rsidP="00B77DB4">
      <w:pPr>
        <w:pStyle w:val="PlainText"/>
        <w:bidi/>
        <w:jc w:val="both"/>
        <w:rPr>
          <w:rFonts w:eastAsia="MS Mincho" w:cs="David"/>
          <w:sz w:val="28"/>
          <w:szCs w:val="28"/>
          <w:rtl/>
        </w:rPr>
      </w:pPr>
    </w:p>
    <w:p w:rsidR="00EE31FC" w:rsidRDefault="00EE31FC" w:rsidP="00EE31FC">
      <w:pPr>
        <w:pStyle w:val="PlainText"/>
        <w:bidi/>
        <w:jc w:val="both"/>
        <w:rPr>
          <w:rFonts w:eastAsia="MS Mincho" w:cs="David"/>
          <w:sz w:val="28"/>
          <w:szCs w:val="28"/>
          <w:rtl/>
        </w:rPr>
      </w:pPr>
    </w:p>
    <w:p w:rsidR="00EE31FC" w:rsidRDefault="00D86BFA" w:rsidP="00D86BFA">
      <w:pPr>
        <w:pStyle w:val="PlainText"/>
        <w:bidi/>
        <w:ind w:firstLine="1134"/>
        <w:jc w:val="both"/>
        <w:rPr>
          <w:rFonts w:eastAsia="MS Mincho" w:cs="David"/>
          <w:sz w:val="28"/>
          <w:szCs w:val="28"/>
          <w:rtl/>
        </w:rPr>
      </w:pPr>
      <w:r w:rsidRPr="00D86BFA">
        <w:rPr>
          <w:rFonts w:eastAsia="MS Mincho" w:cs="David" w:hint="cs"/>
          <w:sz w:val="28"/>
          <w:szCs w:val="28"/>
          <w:rtl/>
        </w:rPr>
        <w:t>נז</w:t>
      </w:r>
      <w:r w:rsidR="00EE31FC" w:rsidRPr="00D86BFA">
        <w:rPr>
          <w:rFonts w:eastAsia="MS Mincho" w:cs="David"/>
          <w:sz w:val="28"/>
          <w:szCs w:val="28"/>
          <w:rtl/>
        </w:rPr>
        <w:t>.  תלמוד בבלי מסכת כריתות כז</w:t>
      </w:r>
      <w:r w:rsidR="00837E35">
        <w:rPr>
          <w:rFonts w:eastAsia="MS Mincho" w:cs="David" w:hint="cs"/>
          <w:sz w:val="28"/>
          <w:szCs w:val="28"/>
          <w:rtl/>
        </w:rPr>
        <w:t>,</w:t>
      </w:r>
      <w:r w:rsidR="00EE31FC" w:rsidRPr="00D86BFA">
        <w:rPr>
          <w:rFonts w:eastAsia="MS Mincho" w:cs="David"/>
          <w:sz w:val="28"/>
          <w:szCs w:val="28"/>
          <w:rtl/>
        </w:rPr>
        <w:t>א</w:t>
      </w:r>
      <w:r w:rsidR="00837E35">
        <w:rPr>
          <w:rFonts w:eastAsia="MS Mincho" w:cs="David" w:hint="cs"/>
          <w:sz w:val="28"/>
          <w:szCs w:val="28"/>
          <w:rtl/>
        </w:rPr>
        <w:t xml:space="preserve">. להלכה. לא במבנה. </w:t>
      </w:r>
      <w:r w:rsidR="00EE31FC">
        <w:rPr>
          <w:rFonts w:eastAsia="MS Mincho" w:cs="David"/>
          <w:sz w:val="28"/>
          <w:szCs w:val="28"/>
          <w:rtl/>
        </w:rPr>
        <w:t xml:space="preserve"> </w:t>
      </w:r>
    </w:p>
    <w:p w:rsidR="00EE31FC" w:rsidRDefault="00EE31FC" w:rsidP="00EE31FC">
      <w:pPr>
        <w:pStyle w:val="PlainText"/>
        <w:bidi/>
        <w:jc w:val="both"/>
        <w:rPr>
          <w:rFonts w:eastAsia="MS Mincho" w:cs="David"/>
          <w:sz w:val="28"/>
          <w:szCs w:val="28"/>
          <w:rtl/>
        </w:rPr>
      </w:pPr>
      <w:r>
        <w:rPr>
          <w:rFonts w:eastAsia="MS Mincho" w:cs="David"/>
          <w:sz w:val="28"/>
          <w:szCs w:val="28"/>
          <w:rtl/>
        </w:rPr>
        <w:t xml:space="preserve">בעי רב מנשיא בר גדא: בכינוס חומשין מהו שיתכפר? מי אמרינן: </w:t>
      </w:r>
      <w:r w:rsidRPr="00D86BFA">
        <w:rPr>
          <w:rFonts w:eastAsia="MS Mincho" w:cs="David"/>
          <w:b/>
          <w:bCs/>
          <w:sz w:val="28"/>
          <w:szCs w:val="28"/>
          <w:rtl/>
        </w:rPr>
        <w:t>אם תימצי לומר</w:t>
      </w:r>
      <w:r>
        <w:rPr>
          <w:rFonts w:eastAsia="MS Mincho" w:cs="David"/>
          <w:sz w:val="28"/>
          <w:szCs w:val="28"/>
          <w:rtl/>
        </w:rPr>
        <w:t xml:space="preserve"> אדם מתכפר בשבח  הקדש, משום דקטרח קמיה, אבל הכא דלא קטרח לא מתכפר, </w:t>
      </w:r>
      <w:r w:rsidRPr="00D86BFA">
        <w:rPr>
          <w:rFonts w:eastAsia="MS Mincho" w:cs="David"/>
          <w:b/>
          <w:bCs/>
          <w:sz w:val="28"/>
          <w:szCs w:val="28"/>
          <w:rtl/>
        </w:rPr>
        <w:t>או דלמא</w:t>
      </w:r>
      <w:r>
        <w:rPr>
          <w:rFonts w:eastAsia="MS Mincho" w:cs="David"/>
          <w:sz w:val="28"/>
          <w:szCs w:val="28"/>
          <w:rtl/>
        </w:rPr>
        <w:t xml:space="preserve"> </w:t>
      </w:r>
      <w:r w:rsidRPr="00D86BFA">
        <w:rPr>
          <w:rFonts w:eastAsia="MS Mincho" w:cs="David"/>
          <w:b/>
          <w:bCs/>
          <w:sz w:val="28"/>
          <w:szCs w:val="28"/>
          <w:rtl/>
        </w:rPr>
        <w:t>אם תימצי לומר</w:t>
      </w:r>
      <w:r w:rsidR="00B806BC" w:rsidRPr="00B806BC">
        <w:rPr>
          <w:rStyle w:val="FootnoteReference"/>
          <w:rFonts w:eastAsia="MS Mincho" w:cs="David"/>
          <w:sz w:val="28"/>
          <w:szCs w:val="28"/>
          <w:rtl/>
        </w:rPr>
        <w:footnoteReference w:id="15"/>
      </w:r>
      <w:r>
        <w:rPr>
          <w:rFonts w:eastAsia="MS Mincho" w:cs="David"/>
          <w:sz w:val="28"/>
          <w:szCs w:val="28"/>
          <w:rtl/>
        </w:rPr>
        <w:t xml:space="preserve"> אין  אדם מתכפר בשבח הקדש, משום דלא אפרשיה, אבל הדין כינוס חומשין דאפרשיה איכא למימר מתכפר</w:t>
      </w:r>
      <w:r w:rsidR="00B90DE4">
        <w:rPr>
          <w:rFonts w:eastAsia="MS Mincho" w:cs="David" w:hint="cs"/>
          <w:sz w:val="28"/>
          <w:szCs w:val="28"/>
          <w:rtl/>
        </w:rPr>
        <w:t>.</w:t>
      </w:r>
      <w:r>
        <w:rPr>
          <w:rFonts w:eastAsia="MS Mincho" w:cs="David"/>
          <w:sz w:val="28"/>
          <w:szCs w:val="28"/>
          <w:rtl/>
        </w:rPr>
        <w:t xml:space="preserve"> </w:t>
      </w:r>
    </w:p>
    <w:p w:rsidR="00B90DE4" w:rsidRDefault="00B90DE4" w:rsidP="00B90DE4">
      <w:pPr>
        <w:pStyle w:val="PlainText"/>
        <w:bidi/>
        <w:jc w:val="both"/>
        <w:rPr>
          <w:rFonts w:eastAsia="MS Mincho" w:cs="David"/>
          <w:sz w:val="28"/>
          <w:szCs w:val="28"/>
          <w:rtl/>
        </w:rPr>
      </w:pPr>
    </w:p>
    <w:p w:rsidR="00837E35" w:rsidRDefault="00837E35" w:rsidP="00837E35">
      <w:pPr>
        <w:pStyle w:val="PlainText"/>
        <w:bidi/>
        <w:jc w:val="both"/>
        <w:rPr>
          <w:rFonts w:eastAsia="MS Mincho" w:cs="David"/>
          <w:sz w:val="28"/>
          <w:szCs w:val="28"/>
          <w:rtl/>
        </w:rPr>
      </w:pPr>
      <w:r>
        <w:rPr>
          <w:rFonts w:eastAsia="MS Mincho" w:cs="David" w:hint="cs"/>
          <w:sz w:val="28"/>
          <w:szCs w:val="28"/>
          <w:rtl/>
        </w:rPr>
        <w:t xml:space="preserve">ופסקה הרמב"ם בהלכות פסולי המוקדשין פרק ד, הלכה כד: </w:t>
      </w:r>
      <w:r w:rsidRPr="00837E35">
        <w:rPr>
          <w:rFonts w:eastAsia="MS Mincho" w:cs="David"/>
          <w:sz w:val="28"/>
          <w:szCs w:val="28"/>
          <w:rtl/>
        </w:rPr>
        <w:t xml:space="preserve">הִפְרִישׁ אֲשָׁמוֹ, וְהָיָה בִּשְׁעַת הַפְרָשָׁה יָפֶה סֶלַע וּבִשְׁעַת כַּפָּרָה יָפֶה שְׁתַּיִם - כָּשֵׁר, שֶׁהַדָּחוּי מֵעִקָּרוֹ אֵינוֹ דָּחוּי, וַעֲדַיִן </w:t>
      </w:r>
      <w:r w:rsidRPr="00837E35">
        <w:rPr>
          <w:rFonts w:eastAsia="MS Mincho" w:cs="David"/>
          <w:sz w:val="28"/>
          <w:szCs w:val="28"/>
          <w:rtl/>
        </w:rPr>
        <w:lastRenderedPageBreak/>
        <w:t>לֹא נִרְאָה עַד שֶׁנַּעֲשָׂה שָׁוֶה שְׁתַּיִם. וְאַף עַל פִּי שֶׁהִשְׁבִּיחַ מֵאֵלָיו - אָדָם מִתְכַּפֵּר בְּשֶׁבַח הֶקְדֵּשׁ.</w:t>
      </w:r>
    </w:p>
    <w:p w:rsidR="00EE31FC" w:rsidRDefault="00EE31FC" w:rsidP="00EE31FC">
      <w:pPr>
        <w:pStyle w:val="PlainText"/>
        <w:bidi/>
        <w:jc w:val="both"/>
        <w:rPr>
          <w:rFonts w:eastAsia="MS Mincho" w:cs="David"/>
          <w:sz w:val="28"/>
          <w:szCs w:val="28"/>
          <w:rtl/>
        </w:rPr>
      </w:pPr>
    </w:p>
    <w:p w:rsidR="00EE31FC" w:rsidRDefault="00EE31FC" w:rsidP="00EE31FC">
      <w:pPr>
        <w:pStyle w:val="PlainText"/>
        <w:bidi/>
        <w:jc w:val="both"/>
        <w:rPr>
          <w:rFonts w:eastAsia="MS Mincho" w:cs="David"/>
          <w:sz w:val="28"/>
          <w:szCs w:val="28"/>
          <w:rtl/>
        </w:rPr>
      </w:pPr>
    </w:p>
    <w:p w:rsidR="00EE31FC" w:rsidRDefault="00C02D98" w:rsidP="00C02D98">
      <w:pPr>
        <w:pStyle w:val="PlainText"/>
        <w:bidi/>
        <w:ind w:firstLine="1134"/>
        <w:jc w:val="both"/>
        <w:rPr>
          <w:rFonts w:eastAsia="MS Mincho" w:cs="David"/>
          <w:sz w:val="28"/>
          <w:szCs w:val="28"/>
          <w:rtl/>
        </w:rPr>
      </w:pPr>
      <w:r w:rsidRPr="00C02D98">
        <w:rPr>
          <w:rFonts w:eastAsia="MS Mincho" w:cs="David" w:hint="cs"/>
          <w:sz w:val="28"/>
          <w:szCs w:val="28"/>
          <w:rtl/>
        </w:rPr>
        <w:t>נח.</w:t>
      </w:r>
      <w:r w:rsidR="00EE31FC" w:rsidRPr="00C02D98">
        <w:rPr>
          <w:rFonts w:eastAsia="MS Mincho" w:cs="David"/>
          <w:sz w:val="28"/>
          <w:szCs w:val="28"/>
          <w:rtl/>
        </w:rPr>
        <w:t xml:space="preserve">  נדה לג</w:t>
      </w:r>
      <w:r w:rsidRPr="00C02D98">
        <w:rPr>
          <w:rFonts w:eastAsia="MS Mincho" w:cs="David" w:hint="cs"/>
          <w:sz w:val="28"/>
          <w:szCs w:val="28"/>
          <w:rtl/>
        </w:rPr>
        <w:t>,</w:t>
      </w:r>
      <w:r w:rsidR="00EE31FC" w:rsidRPr="00C02D98">
        <w:rPr>
          <w:rFonts w:eastAsia="MS Mincho" w:cs="David"/>
          <w:sz w:val="28"/>
          <w:szCs w:val="28"/>
          <w:rtl/>
        </w:rPr>
        <w:t>ב</w:t>
      </w:r>
      <w:r w:rsidR="00F71D5A">
        <w:rPr>
          <w:rFonts w:eastAsia="MS Mincho" w:cs="David" w:hint="cs"/>
          <w:sz w:val="28"/>
          <w:szCs w:val="28"/>
          <w:rtl/>
        </w:rPr>
        <w:t>. לא במבנה. את"ל מילולית כפשוטו</w:t>
      </w:r>
    </w:p>
    <w:p w:rsidR="00EE31FC" w:rsidRDefault="00EE31FC" w:rsidP="00EE31FC">
      <w:pPr>
        <w:pStyle w:val="PlainText"/>
        <w:bidi/>
        <w:jc w:val="both"/>
        <w:rPr>
          <w:rFonts w:eastAsia="MS Mincho" w:cs="David"/>
          <w:sz w:val="28"/>
          <w:szCs w:val="28"/>
          <w:rtl/>
        </w:rPr>
      </w:pPr>
      <w:r>
        <w:rPr>
          <w:rFonts w:eastAsia="MS Mincho" w:cs="David"/>
          <w:sz w:val="28"/>
          <w:szCs w:val="28"/>
          <w:rtl/>
        </w:rPr>
        <w:t xml:space="preserve">ואין חייבין עליהן על ביאת מקדש וכו'. רב פפא איקלע לתואך, אמר: אי איכא צורבא  מרבנן הכא איזיל אקבל אפיה. אמרה ליה ההיא סבתא: איכא הכא צורבא מרבנן, ורב שמואל  שמיה, ותני מתניתא, יהא רעוא דתהוי כוותיה! אמר: מדקמברכי לי בגוויה - ש"מ ירא שמים הוא. אזל לגביה, רמא ליה תורא, רמא ליה מתני' אהדדי, תנן: אין חייבין עליהן  על ביאת מקדש, ואין שורפין עליהן את התרומה, מפני שטומאתה ספק. אלמא - מספיקא לא  שרפינן תרומה, ורמינהי: על ששה ספקות שורפין את התרומה, על ספק בגדי עם הארץ! אמר רב פפא: יהא רעוא דלתאכיל האי תורא לשלמא, הכא במאי עסקינן בכותי חבר. כותי חבר -  בועל נדה משוית ליה? שבקיה, ואתא לקמיה דרב שימי בר אשי. אמר ליה: מאי טעמא לא  משנית ליה; בכותי שטבל ועלה, ודרס על בגדי חבר, ואזלו בגדי חבר ונגעו בתרומה. דאי  משום טומאת עם הארץ - הא טביל ליה, ואי משום בועל נדה - ספק בעל בקרוב ספק לא בעל  בקרוב, </w:t>
      </w:r>
      <w:r w:rsidRPr="00C02D98">
        <w:rPr>
          <w:rFonts w:eastAsia="MS Mincho" w:cs="David"/>
          <w:b/>
          <w:bCs/>
          <w:sz w:val="28"/>
          <w:szCs w:val="28"/>
          <w:rtl/>
        </w:rPr>
        <w:t>ואם תמצי לומר</w:t>
      </w:r>
      <w:r>
        <w:rPr>
          <w:rFonts w:eastAsia="MS Mincho" w:cs="David"/>
          <w:sz w:val="28"/>
          <w:szCs w:val="28"/>
          <w:rtl/>
        </w:rPr>
        <w:t xml:space="preserve"> בעל בקרוב - ספק השלימתו ירוק ספק לא השלימתו, והוי ספק ספיקא, ואספק ספיקא לא שרפינן תרומה. ותיפוק ליה משום בגדי עם הארץ, דאמר מר:  בגדי עם הארץ מדרס לפרושין! אמר ליה: בכותי ערום. </w:t>
      </w:r>
    </w:p>
    <w:p w:rsidR="00F71D5A" w:rsidRDefault="00F71D5A" w:rsidP="00F71D5A">
      <w:pPr>
        <w:pStyle w:val="PlainText"/>
        <w:bidi/>
        <w:jc w:val="both"/>
        <w:rPr>
          <w:rFonts w:eastAsia="MS Mincho" w:cs="David"/>
          <w:sz w:val="28"/>
          <w:szCs w:val="28"/>
          <w:rtl/>
        </w:rPr>
      </w:pPr>
    </w:p>
    <w:p w:rsidR="00F71D5A" w:rsidRDefault="00F71D5A" w:rsidP="00F71D5A">
      <w:pPr>
        <w:pStyle w:val="PlainText"/>
        <w:bidi/>
        <w:jc w:val="both"/>
        <w:rPr>
          <w:rFonts w:eastAsia="MS Mincho" w:cs="David"/>
          <w:sz w:val="28"/>
          <w:szCs w:val="28"/>
          <w:rtl/>
        </w:rPr>
      </w:pPr>
      <w:r>
        <w:rPr>
          <w:rFonts w:eastAsia="MS Mincho" w:cs="David" w:hint="cs"/>
          <w:sz w:val="28"/>
          <w:szCs w:val="28"/>
          <w:rtl/>
        </w:rPr>
        <w:t>והרמב"ם הביא את לשון התלמוד כולו יחד עם האת"ל בפירוש המשנה פרק ד, משנה א. אך לא ניתן לפסוק ממנו להלכה.</w:t>
      </w:r>
    </w:p>
    <w:p w:rsidR="00C02D98" w:rsidRDefault="00C02D98" w:rsidP="00C02D98">
      <w:pPr>
        <w:pStyle w:val="PlainText"/>
        <w:bidi/>
        <w:jc w:val="both"/>
        <w:rPr>
          <w:rFonts w:eastAsia="MS Mincho" w:cs="David"/>
          <w:sz w:val="28"/>
          <w:szCs w:val="28"/>
          <w:rtl/>
        </w:rPr>
      </w:pPr>
    </w:p>
    <w:p w:rsidR="00EE31FC" w:rsidRDefault="00EE31FC" w:rsidP="00EE31FC">
      <w:pPr>
        <w:pStyle w:val="PlainText"/>
        <w:bidi/>
        <w:jc w:val="both"/>
        <w:rPr>
          <w:rFonts w:eastAsia="MS Mincho" w:cs="David"/>
          <w:sz w:val="28"/>
          <w:szCs w:val="28"/>
          <w:rtl/>
        </w:rPr>
      </w:pPr>
    </w:p>
    <w:p w:rsidR="00EE31FC" w:rsidRDefault="00F71D5A" w:rsidP="00F71D5A">
      <w:pPr>
        <w:pStyle w:val="PlainText"/>
        <w:bidi/>
        <w:ind w:firstLine="1134"/>
        <w:jc w:val="both"/>
        <w:rPr>
          <w:rFonts w:eastAsia="MS Mincho" w:cs="David"/>
          <w:sz w:val="28"/>
          <w:szCs w:val="28"/>
          <w:rtl/>
        </w:rPr>
      </w:pPr>
      <w:r>
        <w:rPr>
          <w:rFonts w:eastAsia="MS Mincho" w:cs="David" w:hint="cs"/>
          <w:sz w:val="28"/>
          <w:szCs w:val="28"/>
          <w:rtl/>
        </w:rPr>
        <w:t>נט.</w:t>
      </w:r>
      <w:r w:rsidR="00EE31FC">
        <w:rPr>
          <w:rFonts w:eastAsia="MS Mincho" w:cs="David"/>
          <w:sz w:val="28"/>
          <w:szCs w:val="28"/>
          <w:rtl/>
        </w:rPr>
        <w:t xml:space="preserve">  נדה מב</w:t>
      </w:r>
      <w:r>
        <w:rPr>
          <w:rFonts w:eastAsia="MS Mincho" w:cs="David" w:hint="cs"/>
          <w:sz w:val="28"/>
          <w:szCs w:val="28"/>
          <w:rtl/>
        </w:rPr>
        <w:t>,</w:t>
      </w:r>
      <w:r w:rsidR="00EE31FC">
        <w:rPr>
          <w:rFonts w:eastAsia="MS Mincho" w:cs="David"/>
          <w:sz w:val="28"/>
          <w:szCs w:val="28"/>
          <w:rtl/>
        </w:rPr>
        <w:t>ב</w:t>
      </w:r>
      <w:r w:rsidR="003C2ABA">
        <w:rPr>
          <w:rFonts w:eastAsia="MS Mincho" w:cs="David" w:hint="cs"/>
          <w:sz w:val="28"/>
          <w:szCs w:val="28"/>
          <w:rtl/>
        </w:rPr>
        <w:t>. במבנה. להלכה</w:t>
      </w:r>
      <w:r w:rsidR="00EE31FC">
        <w:rPr>
          <w:rFonts w:eastAsia="MS Mincho" w:cs="David"/>
          <w:sz w:val="28"/>
          <w:szCs w:val="28"/>
          <w:rtl/>
        </w:rPr>
        <w:t xml:space="preserve"> </w:t>
      </w:r>
    </w:p>
    <w:p w:rsidR="00EE31FC" w:rsidRDefault="00EE31FC" w:rsidP="00EE31FC">
      <w:pPr>
        <w:pStyle w:val="PlainText"/>
        <w:bidi/>
        <w:jc w:val="both"/>
        <w:rPr>
          <w:rFonts w:eastAsia="MS Mincho" w:cs="David"/>
          <w:sz w:val="28"/>
          <w:szCs w:val="28"/>
          <w:rtl/>
        </w:rPr>
      </w:pPr>
      <w:r w:rsidRPr="00F71D5A">
        <w:rPr>
          <w:rFonts w:eastAsia="MS Mincho" w:cs="David"/>
          <w:b/>
          <w:bCs/>
          <w:sz w:val="28"/>
          <w:szCs w:val="28"/>
          <w:rtl/>
        </w:rPr>
        <w:t>איבעיא להו:</w:t>
      </w:r>
      <w:r>
        <w:rPr>
          <w:rFonts w:eastAsia="MS Mincho" w:cs="David"/>
          <w:sz w:val="28"/>
          <w:szCs w:val="28"/>
          <w:rtl/>
        </w:rPr>
        <w:t xml:space="preserve"> אותו מקום של אשה, בלוע הוי </w:t>
      </w:r>
      <w:r w:rsidRPr="00FA5132">
        <w:rPr>
          <w:rFonts w:eastAsia="MS Mincho" w:cs="David"/>
          <w:b/>
          <w:bCs/>
          <w:sz w:val="28"/>
          <w:szCs w:val="28"/>
          <w:rtl/>
        </w:rPr>
        <w:t>או</w:t>
      </w:r>
      <w:r>
        <w:rPr>
          <w:rFonts w:eastAsia="MS Mincho" w:cs="David"/>
          <w:sz w:val="28"/>
          <w:szCs w:val="28"/>
          <w:rtl/>
        </w:rPr>
        <w:t xml:space="preserve"> בית הסתרים הוי?  למאי נפקא מינה - כגון שתחבה לה חבירתה כזית נבלה באותו מקום. אי אמרת בלוע הוי -  טומאה בלועה לא מטמאה, ואי אמרת בית הסתרים הוי - נהי דבמגע לא מטמיא, במשא מיהא  מטמיא! אביי אמר: בלוע הוי, רבא אמר: בית הסתרים הוי. אמר רבא: מנא אמינא לה -  </w:t>
      </w:r>
      <w:r w:rsidRPr="00FA5132">
        <w:rPr>
          <w:rFonts w:eastAsia="MS Mincho" w:cs="David"/>
          <w:b/>
          <w:bCs/>
          <w:sz w:val="28"/>
          <w:szCs w:val="28"/>
          <w:rtl/>
        </w:rPr>
        <w:t>דתניא</w:t>
      </w:r>
      <w:r>
        <w:rPr>
          <w:rFonts w:eastAsia="MS Mincho" w:cs="David"/>
          <w:sz w:val="28"/>
          <w:szCs w:val="28"/>
          <w:rtl/>
        </w:rPr>
        <w:t xml:space="preserve"> אלא מפני שטומאת בית הסתרים היא, וטומאת בית הסתרים לא מטמאה, אלא שגזרת  הכתוב היא. ואביי - חדא ועוד קאמר, חדא - דטומאה בלועה היא, ועוד - אפילו </w:t>
      </w:r>
      <w:r w:rsidRPr="00F71D5A">
        <w:rPr>
          <w:rFonts w:eastAsia="MS Mincho" w:cs="David"/>
          <w:b/>
          <w:bCs/>
          <w:sz w:val="28"/>
          <w:szCs w:val="28"/>
          <w:rtl/>
        </w:rPr>
        <w:t>אם תמצי לומר</w:t>
      </w:r>
      <w:r>
        <w:rPr>
          <w:rFonts w:eastAsia="MS Mincho" w:cs="David"/>
          <w:sz w:val="28"/>
          <w:szCs w:val="28"/>
          <w:rtl/>
        </w:rPr>
        <w:t xml:space="preserve"> טומאת בית הסתרים היא - אינה מטמאה, אלא שגזרת הכתוב היא. </w:t>
      </w:r>
    </w:p>
    <w:p w:rsidR="000529D8" w:rsidRDefault="000529D8" w:rsidP="000529D8">
      <w:pPr>
        <w:pStyle w:val="PlainText"/>
        <w:bidi/>
        <w:jc w:val="both"/>
        <w:rPr>
          <w:rFonts w:eastAsia="MS Mincho" w:cs="David"/>
          <w:sz w:val="28"/>
          <w:szCs w:val="28"/>
          <w:rtl/>
        </w:rPr>
      </w:pPr>
    </w:p>
    <w:p w:rsidR="003C2ABA" w:rsidRDefault="003C2ABA" w:rsidP="003C2ABA">
      <w:pPr>
        <w:pStyle w:val="PlainText"/>
        <w:bidi/>
        <w:jc w:val="both"/>
        <w:rPr>
          <w:rFonts w:eastAsia="MS Mincho" w:cs="David"/>
          <w:sz w:val="28"/>
          <w:szCs w:val="28"/>
          <w:rtl/>
        </w:rPr>
      </w:pPr>
      <w:r>
        <w:rPr>
          <w:rFonts w:eastAsia="MS Mincho" w:cs="David" w:hint="cs"/>
          <w:sz w:val="28"/>
          <w:szCs w:val="28"/>
          <w:rtl/>
        </w:rPr>
        <w:t xml:space="preserve">וכתב רבינו שאותו מקום הוי בית הסתרים בהלכות שאר אבות הטומאות, פרק ה, הלכה ט: </w:t>
      </w:r>
      <w:r w:rsidRPr="003C2ABA">
        <w:rPr>
          <w:rFonts w:eastAsia="MS Mincho" w:cs="David"/>
          <w:sz w:val="28"/>
          <w:szCs w:val="28"/>
          <w:rtl/>
        </w:rPr>
        <w:t>אֶחָד הָאִישׁ וְאֶחָד הָאִשָּׁה שֶׁשִּׁמְּשׁוּ מִטָּתָן - שְׁנֵיהֶם טְמֵאִים, וּשְׁנֵיהֶם רִאשׁוֹן לַטֻּמְאָה, דִּין תּוֹרָה. וְאֵין הָאִשָּׁה טְמֵאָה מִשּׁוּם נוֹגַעַת בְּשִׁכְבַת זֶרַע, שֶׁנְּגִיעַת בֵּית הַסְּתָרִים אֵינָהּ נְגִיעָה, אֶלָּא הַמְּשַׁמֶּשֶׁת הֲרֵי הִיא כָּרוֹאֶה קֶרִי; וְהוּא שֶׁתִּהְיֶה בַּת שָׁלשׁ שָׁנִים וְיוֹם אֶחָד, שֶׁנֶּאֱמַר: "אֲשֶׁר יִשְׁכַּב אֶת אִשָּׁה" (שם כ,יח).</w:t>
      </w:r>
    </w:p>
    <w:p w:rsidR="003C2ABA" w:rsidRDefault="003C2ABA" w:rsidP="003C2ABA">
      <w:pPr>
        <w:pStyle w:val="PlainText"/>
        <w:bidi/>
        <w:jc w:val="both"/>
        <w:rPr>
          <w:rFonts w:eastAsia="MS Mincho" w:cs="David"/>
          <w:sz w:val="28"/>
          <w:szCs w:val="28"/>
          <w:rtl/>
        </w:rPr>
      </w:pPr>
    </w:p>
    <w:p w:rsidR="003C2ABA" w:rsidRPr="003C2ABA" w:rsidRDefault="003C2ABA" w:rsidP="000036AB">
      <w:pPr>
        <w:pStyle w:val="PlainText"/>
        <w:bidi/>
        <w:jc w:val="both"/>
        <w:rPr>
          <w:rFonts w:eastAsia="MS Mincho" w:cs="David"/>
          <w:sz w:val="28"/>
          <w:szCs w:val="28"/>
          <w:rtl/>
        </w:rPr>
      </w:pPr>
      <w:r>
        <w:rPr>
          <w:rFonts w:eastAsia="MS Mincho" w:cs="David" w:hint="cs"/>
          <w:sz w:val="28"/>
          <w:szCs w:val="28"/>
          <w:rtl/>
        </w:rPr>
        <w:t xml:space="preserve">האת"ל נאמרה </w:t>
      </w:r>
      <w:r w:rsidR="000036AB">
        <w:rPr>
          <w:rFonts w:eastAsia="MS Mincho" w:cs="David" w:hint="cs"/>
          <w:sz w:val="28"/>
          <w:szCs w:val="28"/>
          <w:rtl/>
        </w:rPr>
        <w:t xml:space="preserve">בשיטת אביי, </w:t>
      </w:r>
      <w:r>
        <w:rPr>
          <w:rFonts w:eastAsia="MS Mincho" w:cs="David" w:hint="cs"/>
          <w:sz w:val="28"/>
          <w:szCs w:val="28"/>
          <w:rtl/>
        </w:rPr>
        <w:t>אף על פי שהוא נדחה מהלכה</w:t>
      </w:r>
      <w:r w:rsidR="000036AB">
        <w:rPr>
          <w:rFonts w:eastAsia="MS Mincho" w:cs="David" w:hint="cs"/>
          <w:sz w:val="28"/>
          <w:szCs w:val="28"/>
          <w:rtl/>
        </w:rPr>
        <w:t>, כמענה לדברי רבא</w:t>
      </w:r>
      <w:r>
        <w:rPr>
          <w:rFonts w:eastAsia="MS Mincho" w:cs="David" w:hint="cs"/>
          <w:sz w:val="28"/>
          <w:szCs w:val="28"/>
          <w:rtl/>
        </w:rPr>
        <w:t xml:space="preserve">. </w:t>
      </w:r>
    </w:p>
    <w:p w:rsidR="00EE31FC" w:rsidRDefault="00EE31FC" w:rsidP="00EE31FC">
      <w:pPr>
        <w:pStyle w:val="PlainText"/>
        <w:bidi/>
        <w:jc w:val="both"/>
        <w:rPr>
          <w:rFonts w:eastAsia="MS Mincho" w:cs="David"/>
          <w:sz w:val="28"/>
          <w:szCs w:val="28"/>
          <w:rtl/>
        </w:rPr>
      </w:pPr>
    </w:p>
    <w:p w:rsidR="00EE31FC" w:rsidRDefault="003C2ABA" w:rsidP="003C2ABA">
      <w:pPr>
        <w:pStyle w:val="PlainText"/>
        <w:bidi/>
        <w:ind w:firstLine="1134"/>
        <w:jc w:val="both"/>
        <w:rPr>
          <w:rFonts w:eastAsia="MS Mincho" w:cs="David"/>
          <w:sz w:val="28"/>
          <w:szCs w:val="28"/>
          <w:rtl/>
        </w:rPr>
      </w:pPr>
      <w:r>
        <w:rPr>
          <w:rFonts w:eastAsia="MS Mincho" w:cs="David" w:hint="cs"/>
          <w:sz w:val="28"/>
          <w:szCs w:val="28"/>
          <w:rtl/>
        </w:rPr>
        <w:t>ס.</w:t>
      </w:r>
      <w:r w:rsidR="00EE31FC">
        <w:rPr>
          <w:rFonts w:eastAsia="MS Mincho" w:cs="David"/>
          <w:sz w:val="28"/>
          <w:szCs w:val="28"/>
          <w:rtl/>
        </w:rPr>
        <w:t xml:space="preserve">  נדה מג</w:t>
      </w:r>
      <w:r>
        <w:rPr>
          <w:rFonts w:eastAsia="MS Mincho" w:cs="David" w:hint="cs"/>
          <w:sz w:val="28"/>
          <w:szCs w:val="28"/>
          <w:rtl/>
        </w:rPr>
        <w:t>,</w:t>
      </w:r>
      <w:r w:rsidR="00EE31FC">
        <w:rPr>
          <w:rFonts w:eastAsia="MS Mincho" w:cs="David"/>
          <w:sz w:val="28"/>
          <w:szCs w:val="28"/>
          <w:rtl/>
        </w:rPr>
        <w:t>א</w:t>
      </w:r>
      <w:r w:rsidR="00E71762">
        <w:rPr>
          <w:rFonts w:eastAsia="MS Mincho" w:cs="David" w:hint="cs"/>
          <w:sz w:val="28"/>
          <w:szCs w:val="28"/>
          <w:rtl/>
        </w:rPr>
        <w:t>. במבנה. להלכה.</w:t>
      </w:r>
      <w:r w:rsidR="00EE31FC">
        <w:rPr>
          <w:rFonts w:eastAsia="MS Mincho" w:cs="David"/>
          <w:sz w:val="28"/>
          <w:szCs w:val="28"/>
          <w:rtl/>
        </w:rPr>
        <w:t xml:space="preserve"> </w:t>
      </w:r>
    </w:p>
    <w:p w:rsidR="00EE31FC" w:rsidRDefault="00EE31FC" w:rsidP="00EE31FC">
      <w:pPr>
        <w:pStyle w:val="PlainText"/>
        <w:bidi/>
        <w:jc w:val="both"/>
        <w:rPr>
          <w:rFonts w:eastAsia="MS Mincho" w:cs="David"/>
          <w:sz w:val="28"/>
          <w:szCs w:val="28"/>
          <w:rtl/>
        </w:rPr>
      </w:pPr>
      <w:r>
        <w:rPr>
          <w:rFonts w:eastAsia="MS Mincho" w:cs="David"/>
          <w:sz w:val="28"/>
          <w:szCs w:val="28"/>
          <w:rtl/>
        </w:rPr>
        <w:t>אמר שמואל: כל שכבת זרע שאין כל גופו מרגיש בה - אינה מטמאה. מ"ט - שכבת זרע אמר רחמנא - בראויה להזריע. מיתיבי: היה מהרהר בלילה ועמד ומצא בשרו חם - טמא! תרגמ</w:t>
      </w:r>
      <w:r w:rsidR="00046056">
        <w:rPr>
          <w:rFonts w:eastAsia="MS Mincho" w:cs="David" w:hint="cs"/>
          <w:sz w:val="28"/>
          <w:szCs w:val="28"/>
          <w:rtl/>
        </w:rPr>
        <w:t>ה</w:t>
      </w:r>
      <w:r>
        <w:rPr>
          <w:rFonts w:eastAsia="MS Mincho" w:cs="David"/>
          <w:sz w:val="28"/>
          <w:szCs w:val="28"/>
          <w:rtl/>
        </w:rPr>
        <w:t xml:space="preserve"> רב הונא: במשמש מטתו בחלומו, דאי אפשר לשמש בלא הרגשה. לישנא אחרינא, אמר שמואל: כל שכבת זרע שאינו יורה כחץ - אינה מטמאה. מאי איכא בין </w:t>
      </w:r>
      <w:r>
        <w:rPr>
          <w:rFonts w:eastAsia="MS Mincho" w:cs="David"/>
          <w:sz w:val="28"/>
          <w:szCs w:val="28"/>
          <w:rtl/>
        </w:rPr>
        <w:lastRenderedPageBreak/>
        <w:t xml:space="preserve">האי לישנא  להאי לישנא? איכא בינייהו: נעקרה בהרגשה ויצאה שלא בהרגשה. מילתא דפשיטא ליה לשמואל מיבעיא ליה לרבא; דבעי רבא: נעקרה בהרגשה, ויצתה שלא בהרגשה, מהו? ת"ש: בעל קרי שטבל ולא הטיל מים, לכשיטיל מים טמא. שאני התם - דרובה בהרגשה נפק. לישנא  אחרינא, אמרי לה אמר שמואל: כל שכבת זרע שאינו יורה כחץ - אינה מזרעת, אזרועי הוא  - דלא מזרעא, הא טמויי - מטמיא, שנאמר </w:t>
      </w:r>
      <w:r w:rsidR="00FA768C">
        <w:rPr>
          <w:rFonts w:eastAsia="MS Mincho" w:cs="David" w:hint="cs"/>
          <w:sz w:val="28"/>
          <w:szCs w:val="28"/>
          <w:rtl/>
        </w:rPr>
        <w:t>(</w:t>
      </w:r>
      <w:r>
        <w:rPr>
          <w:rFonts w:eastAsia="MS Mincho" w:cs="David"/>
          <w:sz w:val="28"/>
          <w:szCs w:val="28"/>
          <w:rtl/>
        </w:rPr>
        <w:t>דברים כ"ג</w:t>
      </w:r>
      <w:r w:rsidR="00FA768C">
        <w:rPr>
          <w:rFonts w:eastAsia="MS Mincho" w:cs="David" w:hint="cs"/>
          <w:sz w:val="28"/>
          <w:szCs w:val="28"/>
          <w:rtl/>
        </w:rPr>
        <w:t>)</w:t>
      </w:r>
      <w:r>
        <w:rPr>
          <w:rFonts w:eastAsia="MS Mincho" w:cs="David"/>
          <w:sz w:val="28"/>
          <w:szCs w:val="28"/>
          <w:rtl/>
        </w:rPr>
        <w:t xml:space="preserve"> כי יהיה בך איש אשר לא יהיה טהור מקרה - אפילו קרי בעולם. </w:t>
      </w:r>
      <w:r w:rsidRPr="00FA768C">
        <w:rPr>
          <w:rFonts w:eastAsia="MS Mincho" w:cs="David"/>
          <w:b/>
          <w:bCs/>
          <w:sz w:val="28"/>
          <w:szCs w:val="28"/>
          <w:rtl/>
        </w:rPr>
        <w:t>בעי רבא</w:t>
      </w:r>
      <w:r>
        <w:rPr>
          <w:rFonts w:eastAsia="MS Mincho" w:cs="David"/>
          <w:sz w:val="28"/>
          <w:szCs w:val="28"/>
          <w:rtl/>
        </w:rPr>
        <w:t xml:space="preserve">: </w:t>
      </w:r>
      <w:r w:rsidR="00046056">
        <w:rPr>
          <w:rFonts w:eastAsia="MS Mincho" w:cs="David" w:hint="cs"/>
          <w:sz w:val="28"/>
          <w:szCs w:val="28"/>
          <w:rtl/>
        </w:rPr>
        <w:t>גוי</w:t>
      </w:r>
      <w:r>
        <w:rPr>
          <w:rFonts w:eastAsia="MS Mincho" w:cs="David"/>
          <w:sz w:val="28"/>
          <w:szCs w:val="28"/>
          <w:rtl/>
        </w:rPr>
        <w:t xml:space="preserve"> שהרהר, וירד וטבל, מהו? </w:t>
      </w:r>
      <w:r w:rsidRPr="00FA768C">
        <w:rPr>
          <w:rFonts w:eastAsia="MS Mincho" w:cs="David"/>
          <w:b/>
          <w:bCs/>
          <w:sz w:val="28"/>
          <w:szCs w:val="28"/>
          <w:rtl/>
        </w:rPr>
        <w:t>אם תמצי לומר</w:t>
      </w:r>
      <w:r>
        <w:rPr>
          <w:rFonts w:eastAsia="MS Mincho" w:cs="David"/>
          <w:sz w:val="28"/>
          <w:szCs w:val="28"/>
          <w:rtl/>
        </w:rPr>
        <w:t xml:space="preserve"> בתר עקירה אזלינן, הני מילי - לחומרא, אבל הכא דלקולא - לא אמרינן, </w:t>
      </w:r>
      <w:r w:rsidRPr="00FA768C">
        <w:rPr>
          <w:rFonts w:eastAsia="MS Mincho" w:cs="David"/>
          <w:b/>
          <w:bCs/>
          <w:sz w:val="28"/>
          <w:szCs w:val="28"/>
          <w:rtl/>
        </w:rPr>
        <w:t>או דילמא</w:t>
      </w:r>
      <w:r>
        <w:rPr>
          <w:rFonts w:eastAsia="MS Mincho" w:cs="David"/>
          <w:sz w:val="28"/>
          <w:szCs w:val="28"/>
          <w:rtl/>
        </w:rPr>
        <w:t xml:space="preserve"> לא שנא? תיקו. </w:t>
      </w:r>
      <w:r w:rsidRPr="00FA768C">
        <w:rPr>
          <w:rFonts w:eastAsia="MS Mincho" w:cs="David"/>
          <w:b/>
          <w:bCs/>
          <w:sz w:val="28"/>
          <w:szCs w:val="28"/>
          <w:rtl/>
        </w:rPr>
        <w:t>בעי רבא</w:t>
      </w:r>
      <w:r>
        <w:rPr>
          <w:rFonts w:eastAsia="MS Mincho" w:cs="David"/>
          <w:sz w:val="28"/>
          <w:szCs w:val="28"/>
          <w:rtl/>
        </w:rPr>
        <w:t xml:space="preserve">: זבה שנעקרו מימי רגליה וירדה וטבלה, מהו? </w:t>
      </w:r>
      <w:r w:rsidRPr="00FA768C">
        <w:rPr>
          <w:rFonts w:eastAsia="MS Mincho" w:cs="David"/>
          <w:b/>
          <w:bCs/>
          <w:sz w:val="28"/>
          <w:szCs w:val="28"/>
          <w:rtl/>
        </w:rPr>
        <w:t>אם תמצא לומר</w:t>
      </w:r>
      <w:r>
        <w:rPr>
          <w:rFonts w:eastAsia="MS Mincho" w:cs="David"/>
          <w:sz w:val="28"/>
          <w:szCs w:val="28"/>
          <w:rtl/>
        </w:rPr>
        <w:t xml:space="preserve"> בתר עקירה אזלינן, הני מילי שכבת זרע, דלא מצי נקיט לה, אבל מימי רגליה דמצי  נקיט לה - לא, </w:t>
      </w:r>
      <w:r w:rsidRPr="00FA768C">
        <w:rPr>
          <w:rFonts w:eastAsia="MS Mincho" w:cs="David"/>
          <w:b/>
          <w:bCs/>
          <w:sz w:val="28"/>
          <w:szCs w:val="28"/>
          <w:rtl/>
        </w:rPr>
        <w:t>או דילמא</w:t>
      </w:r>
      <w:r>
        <w:rPr>
          <w:rFonts w:eastAsia="MS Mincho" w:cs="David"/>
          <w:sz w:val="28"/>
          <w:szCs w:val="28"/>
          <w:rtl/>
        </w:rPr>
        <w:t xml:space="preserve"> לא שנא? תיקו. </w:t>
      </w:r>
      <w:r w:rsidRPr="00FA768C">
        <w:rPr>
          <w:rFonts w:eastAsia="MS Mincho" w:cs="David"/>
          <w:b/>
          <w:bCs/>
          <w:sz w:val="28"/>
          <w:szCs w:val="28"/>
          <w:rtl/>
        </w:rPr>
        <w:t>בעי רבא</w:t>
      </w:r>
      <w:r>
        <w:rPr>
          <w:rFonts w:eastAsia="MS Mincho" w:cs="David"/>
          <w:sz w:val="28"/>
          <w:szCs w:val="28"/>
          <w:rtl/>
        </w:rPr>
        <w:t xml:space="preserve">: </w:t>
      </w:r>
      <w:r w:rsidR="00F87067">
        <w:rPr>
          <w:rFonts w:eastAsia="MS Mincho" w:cs="David" w:hint="cs"/>
          <w:sz w:val="28"/>
          <w:szCs w:val="28"/>
          <w:rtl/>
        </w:rPr>
        <w:t>גויה</w:t>
      </w:r>
      <w:r>
        <w:rPr>
          <w:rFonts w:eastAsia="MS Mincho" w:cs="David"/>
          <w:sz w:val="28"/>
          <w:szCs w:val="28"/>
          <w:rtl/>
        </w:rPr>
        <w:t xml:space="preserve"> זבה שנעקרו מימי  רגליה, [עמוד ב] וירדה וטבלה, מהו? </w:t>
      </w:r>
      <w:r w:rsidRPr="00FA768C">
        <w:rPr>
          <w:rFonts w:eastAsia="MS Mincho" w:cs="David"/>
          <w:b/>
          <w:bCs/>
          <w:sz w:val="28"/>
          <w:szCs w:val="28"/>
          <w:rtl/>
        </w:rPr>
        <w:t>אם תמצי לומר</w:t>
      </w:r>
      <w:r>
        <w:rPr>
          <w:rFonts w:eastAsia="MS Mincho" w:cs="David"/>
          <w:sz w:val="28"/>
          <w:szCs w:val="28"/>
          <w:rtl/>
        </w:rPr>
        <w:t xml:space="preserve"> בתר עקירה אזלינן אע"ג דמצי נקיט להו, ה"מ - ישראלית דטמאה דאורייתא, אבל </w:t>
      </w:r>
      <w:r w:rsidR="00E71762">
        <w:rPr>
          <w:rFonts w:eastAsia="MS Mincho" w:cs="David" w:hint="cs"/>
          <w:sz w:val="28"/>
          <w:szCs w:val="28"/>
          <w:rtl/>
        </w:rPr>
        <w:t xml:space="preserve">גויה </w:t>
      </w:r>
      <w:r>
        <w:rPr>
          <w:rFonts w:eastAsia="MS Mincho" w:cs="David"/>
          <w:sz w:val="28"/>
          <w:szCs w:val="28"/>
          <w:rtl/>
        </w:rPr>
        <w:t xml:space="preserve">זבה, דטמאה דרבנן - לא, </w:t>
      </w:r>
      <w:r w:rsidRPr="00FA768C">
        <w:rPr>
          <w:rFonts w:eastAsia="MS Mincho" w:cs="David"/>
          <w:b/>
          <w:bCs/>
          <w:sz w:val="28"/>
          <w:szCs w:val="28"/>
          <w:rtl/>
        </w:rPr>
        <w:t>או  דילמא</w:t>
      </w:r>
      <w:r>
        <w:rPr>
          <w:rFonts w:eastAsia="MS Mincho" w:cs="David"/>
          <w:sz w:val="28"/>
          <w:szCs w:val="28"/>
          <w:rtl/>
        </w:rPr>
        <w:t xml:space="preserve"> - לא שנא? תיקו. </w:t>
      </w:r>
    </w:p>
    <w:p w:rsidR="00EE31FC" w:rsidRDefault="00EE31FC" w:rsidP="00EE31FC">
      <w:pPr>
        <w:pStyle w:val="PlainText"/>
        <w:bidi/>
        <w:jc w:val="both"/>
        <w:rPr>
          <w:rFonts w:eastAsia="MS Mincho" w:cs="David"/>
          <w:sz w:val="28"/>
          <w:szCs w:val="28"/>
          <w:rtl/>
        </w:rPr>
      </w:pPr>
    </w:p>
    <w:p w:rsidR="0059488D" w:rsidRDefault="00F87067" w:rsidP="00F87067">
      <w:pPr>
        <w:pStyle w:val="PlainText"/>
        <w:tabs>
          <w:tab w:val="left" w:pos="1343"/>
        </w:tabs>
        <w:bidi/>
        <w:jc w:val="both"/>
        <w:rPr>
          <w:rFonts w:eastAsia="MS Mincho" w:cs="David"/>
          <w:sz w:val="28"/>
          <w:szCs w:val="28"/>
          <w:rtl/>
        </w:rPr>
      </w:pPr>
      <w:r>
        <w:rPr>
          <w:rFonts w:eastAsia="MS Mincho" w:cs="David" w:hint="cs"/>
          <w:sz w:val="28"/>
          <w:szCs w:val="28"/>
          <w:rtl/>
        </w:rPr>
        <w:t>האת"ל שבתר עקירה אזלינן נפסק</w:t>
      </w:r>
      <w:r w:rsidR="00E71762">
        <w:rPr>
          <w:rFonts w:eastAsia="MS Mincho" w:cs="David" w:hint="cs"/>
          <w:sz w:val="28"/>
          <w:szCs w:val="28"/>
          <w:rtl/>
        </w:rPr>
        <w:t>ה</w:t>
      </w:r>
      <w:bookmarkStart w:id="2" w:name="_GoBack"/>
      <w:bookmarkEnd w:id="2"/>
      <w:r>
        <w:rPr>
          <w:rFonts w:eastAsia="MS Mincho" w:cs="David" w:hint="cs"/>
          <w:sz w:val="28"/>
          <w:szCs w:val="28"/>
          <w:rtl/>
        </w:rPr>
        <w:t xml:space="preserve"> בהלכות שאר אבות הטומאות, פרק ה, הלכה ד. </w:t>
      </w:r>
    </w:p>
    <w:p w:rsidR="00F87067" w:rsidRDefault="00F87067" w:rsidP="00F87067">
      <w:pPr>
        <w:pStyle w:val="PlainText"/>
        <w:tabs>
          <w:tab w:val="left" w:pos="1343"/>
        </w:tabs>
        <w:bidi/>
        <w:jc w:val="both"/>
        <w:rPr>
          <w:rFonts w:eastAsia="MS Mincho" w:cs="David"/>
          <w:sz w:val="28"/>
          <w:szCs w:val="28"/>
          <w:rtl/>
        </w:rPr>
      </w:pPr>
      <w:r>
        <w:rPr>
          <w:rFonts w:eastAsia="MS Mincho" w:cs="David" w:hint="cs"/>
          <w:sz w:val="28"/>
          <w:szCs w:val="28"/>
          <w:rtl/>
        </w:rPr>
        <w:t xml:space="preserve">ואת התיקו של המקרים של הגוי (שם הלכה יח), זבה וגויה שהיא זבה (מטמאי משכב ומושב פרק ב, הלכה ט) </w:t>
      </w:r>
      <w:r w:rsidR="00E71762">
        <w:rPr>
          <w:rFonts w:eastAsia="MS Mincho" w:cs="David" w:hint="cs"/>
          <w:sz w:val="28"/>
          <w:szCs w:val="28"/>
          <w:rtl/>
        </w:rPr>
        <w:t>הכריע</w:t>
      </w:r>
      <w:r>
        <w:rPr>
          <w:rFonts w:eastAsia="MS Mincho" w:cs="David" w:hint="cs"/>
          <w:sz w:val="28"/>
          <w:szCs w:val="28"/>
          <w:rtl/>
        </w:rPr>
        <w:t xml:space="preserve"> הרמב"ם בלשון ספק.</w:t>
      </w: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786D4F" w:rsidRDefault="0059488D" w:rsidP="00EE31FC">
      <w:pPr>
        <w:pStyle w:val="PlainText"/>
        <w:tabs>
          <w:tab w:val="left" w:pos="1343"/>
        </w:tabs>
        <w:bidi/>
        <w:jc w:val="both"/>
        <w:rPr>
          <w:rFonts w:eastAsia="MS Mincho" w:cs="David"/>
          <w:sz w:val="28"/>
          <w:szCs w:val="28"/>
          <w:rtl/>
        </w:rPr>
      </w:pPr>
      <w:r>
        <w:rPr>
          <w:rFonts w:eastAsia="MS Mincho" w:cs="David"/>
          <w:sz w:val="28"/>
          <w:szCs w:val="28"/>
          <w:rtl/>
        </w:rPr>
        <w:br w:type="page"/>
      </w:r>
    </w:p>
    <w:p w:rsidR="00786D4F" w:rsidRDefault="00786D4F" w:rsidP="00EE31FC">
      <w:pPr>
        <w:pStyle w:val="PlainText"/>
        <w:tabs>
          <w:tab w:val="left" w:pos="1343"/>
        </w:tabs>
        <w:bidi/>
        <w:jc w:val="both"/>
        <w:rPr>
          <w:rFonts w:eastAsia="MS Mincho" w:cs="David"/>
          <w:sz w:val="28"/>
          <w:szCs w:val="28"/>
          <w:rtl/>
        </w:rPr>
      </w:pPr>
    </w:p>
    <w:tbl>
      <w:tblPr>
        <w:tblStyle w:val="TableGrid"/>
        <w:bidiVisual/>
        <w:tblW w:w="0" w:type="auto"/>
        <w:tblLook w:val="01E0" w:firstRow="1" w:lastRow="1" w:firstColumn="1" w:lastColumn="1" w:noHBand="0" w:noVBand="0"/>
      </w:tblPr>
      <w:tblGrid>
        <w:gridCol w:w="1771"/>
        <w:gridCol w:w="1771"/>
        <w:gridCol w:w="885"/>
        <w:gridCol w:w="886"/>
      </w:tblGrid>
      <w:tr w:rsidR="00B76610">
        <w:trPr>
          <w:trHeight w:val="139"/>
        </w:trPr>
        <w:tc>
          <w:tcPr>
            <w:tcW w:w="1771" w:type="dxa"/>
            <w:vMerge w:val="restart"/>
            <w:shd w:val="clear" w:color="auto" w:fill="4C4C4C"/>
          </w:tcPr>
          <w:p w:rsidR="00B76610" w:rsidRPr="00753BC6" w:rsidRDefault="00B76610" w:rsidP="00EE31FC">
            <w:pPr>
              <w:pStyle w:val="PlainText"/>
              <w:tabs>
                <w:tab w:val="left" w:pos="1343"/>
              </w:tabs>
              <w:bidi/>
              <w:jc w:val="both"/>
              <w:rPr>
                <w:rFonts w:eastAsia="MS Mincho" w:cs="David"/>
                <w:color w:val="FFFFFF"/>
                <w:sz w:val="28"/>
                <w:szCs w:val="28"/>
                <w:rtl/>
              </w:rPr>
            </w:pPr>
            <w:r w:rsidRPr="00753BC6">
              <w:rPr>
                <w:rFonts w:eastAsia="MS Mincho" w:cs="David" w:hint="cs"/>
                <w:color w:val="FFFFFF"/>
                <w:sz w:val="28"/>
                <w:szCs w:val="28"/>
                <w:rtl/>
              </w:rPr>
              <w:t>הסווג</w:t>
            </w:r>
          </w:p>
        </w:tc>
        <w:tc>
          <w:tcPr>
            <w:tcW w:w="1771" w:type="dxa"/>
            <w:vMerge w:val="restart"/>
            <w:shd w:val="clear" w:color="auto" w:fill="4C4C4C"/>
          </w:tcPr>
          <w:p w:rsidR="00B76610" w:rsidRPr="00753BC6" w:rsidRDefault="00B76610" w:rsidP="00EE31FC">
            <w:pPr>
              <w:pStyle w:val="PlainText"/>
              <w:tabs>
                <w:tab w:val="left" w:pos="1343"/>
              </w:tabs>
              <w:bidi/>
              <w:jc w:val="both"/>
              <w:rPr>
                <w:rFonts w:eastAsia="MS Mincho" w:cs="David"/>
                <w:color w:val="FFFFFF"/>
                <w:sz w:val="28"/>
                <w:szCs w:val="28"/>
                <w:rtl/>
              </w:rPr>
            </w:pPr>
            <w:r w:rsidRPr="00753BC6">
              <w:rPr>
                <w:rFonts w:eastAsia="MS Mincho" w:cs="David" w:hint="cs"/>
                <w:color w:val="FFFFFF"/>
                <w:sz w:val="28"/>
                <w:szCs w:val="28"/>
                <w:rtl/>
              </w:rPr>
              <w:t>הסימון</w:t>
            </w:r>
          </w:p>
        </w:tc>
        <w:tc>
          <w:tcPr>
            <w:tcW w:w="1771" w:type="dxa"/>
            <w:gridSpan w:val="2"/>
            <w:shd w:val="clear" w:color="auto" w:fill="4C4C4C"/>
          </w:tcPr>
          <w:p w:rsidR="00B76610" w:rsidRPr="00753BC6" w:rsidRDefault="00B76610" w:rsidP="00EE31FC">
            <w:pPr>
              <w:pStyle w:val="PlainText"/>
              <w:tabs>
                <w:tab w:val="left" w:pos="1343"/>
              </w:tabs>
              <w:bidi/>
              <w:jc w:val="both"/>
              <w:rPr>
                <w:rFonts w:eastAsia="MS Mincho" w:cs="David"/>
                <w:color w:val="FFFFFF"/>
                <w:sz w:val="28"/>
                <w:szCs w:val="28"/>
                <w:rtl/>
              </w:rPr>
            </w:pPr>
            <w:r w:rsidRPr="00753BC6">
              <w:rPr>
                <w:rFonts w:eastAsia="MS Mincho" w:cs="David" w:hint="cs"/>
                <w:color w:val="FFFFFF"/>
                <w:sz w:val="28"/>
                <w:szCs w:val="28"/>
                <w:rtl/>
              </w:rPr>
              <w:t>סה"כ</w:t>
            </w:r>
          </w:p>
        </w:tc>
      </w:tr>
      <w:tr w:rsidR="00B76610">
        <w:trPr>
          <w:trHeight w:val="139"/>
        </w:trPr>
        <w:tc>
          <w:tcPr>
            <w:tcW w:w="1771" w:type="dxa"/>
            <w:vMerge/>
            <w:tcBorders>
              <w:bottom w:val="single" w:sz="4" w:space="0" w:color="auto"/>
            </w:tcBorders>
            <w:shd w:val="clear" w:color="auto" w:fill="4C4C4C"/>
          </w:tcPr>
          <w:p w:rsidR="00B76610" w:rsidRPr="00753BC6" w:rsidRDefault="00B76610" w:rsidP="00EE31FC">
            <w:pPr>
              <w:pStyle w:val="PlainText"/>
              <w:tabs>
                <w:tab w:val="left" w:pos="1343"/>
              </w:tabs>
              <w:bidi/>
              <w:jc w:val="both"/>
              <w:rPr>
                <w:rFonts w:eastAsia="MS Mincho" w:cs="David"/>
                <w:color w:val="FFFFFF"/>
                <w:sz w:val="28"/>
                <w:szCs w:val="28"/>
                <w:rtl/>
              </w:rPr>
            </w:pPr>
          </w:p>
        </w:tc>
        <w:tc>
          <w:tcPr>
            <w:tcW w:w="1771" w:type="dxa"/>
            <w:vMerge/>
            <w:shd w:val="clear" w:color="auto" w:fill="4C4C4C"/>
          </w:tcPr>
          <w:p w:rsidR="00B76610" w:rsidRPr="00753BC6" w:rsidRDefault="00B76610" w:rsidP="00EE31FC">
            <w:pPr>
              <w:pStyle w:val="PlainText"/>
              <w:tabs>
                <w:tab w:val="left" w:pos="1343"/>
              </w:tabs>
              <w:bidi/>
              <w:jc w:val="both"/>
              <w:rPr>
                <w:rFonts w:eastAsia="MS Mincho" w:cs="David"/>
                <w:color w:val="FFFFFF"/>
                <w:sz w:val="28"/>
                <w:szCs w:val="28"/>
                <w:rtl/>
              </w:rPr>
            </w:pPr>
          </w:p>
        </w:tc>
        <w:tc>
          <w:tcPr>
            <w:tcW w:w="885" w:type="dxa"/>
            <w:shd w:val="clear" w:color="auto" w:fill="4C4C4C"/>
          </w:tcPr>
          <w:p w:rsidR="00B76610" w:rsidRPr="00753BC6" w:rsidRDefault="00B76610" w:rsidP="00EE31FC">
            <w:pPr>
              <w:pStyle w:val="PlainText"/>
              <w:numPr>
                <w:ilvl w:val="0"/>
                <w:numId w:val="3"/>
              </w:numPr>
              <w:tabs>
                <w:tab w:val="left" w:pos="1343"/>
              </w:tabs>
              <w:bidi/>
              <w:jc w:val="both"/>
              <w:rPr>
                <w:rFonts w:eastAsia="MS Mincho" w:cs="David"/>
                <w:color w:val="FFFFFF"/>
                <w:sz w:val="28"/>
                <w:szCs w:val="28"/>
                <w:rtl/>
              </w:rPr>
            </w:pPr>
          </w:p>
        </w:tc>
        <w:tc>
          <w:tcPr>
            <w:tcW w:w="886" w:type="dxa"/>
            <w:shd w:val="clear" w:color="auto" w:fill="4C4C4C"/>
          </w:tcPr>
          <w:p w:rsidR="00B76610" w:rsidRPr="00753BC6" w:rsidRDefault="00B76610" w:rsidP="00EE31FC">
            <w:pPr>
              <w:pStyle w:val="PlainText"/>
              <w:numPr>
                <w:ilvl w:val="0"/>
                <w:numId w:val="6"/>
              </w:numPr>
              <w:tabs>
                <w:tab w:val="left" w:pos="1343"/>
              </w:tabs>
              <w:bidi/>
              <w:jc w:val="both"/>
              <w:rPr>
                <w:rFonts w:eastAsia="MS Mincho" w:cs="David"/>
                <w:color w:val="FFFFFF"/>
                <w:sz w:val="28"/>
                <w:szCs w:val="28"/>
                <w:rtl/>
              </w:rPr>
            </w:pPr>
          </w:p>
        </w:tc>
      </w:tr>
      <w:tr w:rsidR="00BD0827">
        <w:tc>
          <w:tcPr>
            <w:tcW w:w="1771" w:type="dxa"/>
            <w:shd w:val="clear" w:color="auto" w:fill="808080"/>
          </w:tcPr>
          <w:p w:rsidR="00BD0827" w:rsidRPr="00753BC6" w:rsidRDefault="00BD0827" w:rsidP="00EE31FC">
            <w:pPr>
              <w:pStyle w:val="PlainText"/>
              <w:tabs>
                <w:tab w:val="left" w:pos="1343"/>
              </w:tabs>
              <w:bidi/>
              <w:jc w:val="both"/>
              <w:rPr>
                <w:rFonts w:eastAsia="MS Mincho" w:cs="David"/>
                <w:color w:val="FFFFFF"/>
                <w:sz w:val="28"/>
                <w:szCs w:val="28"/>
                <w:rtl/>
              </w:rPr>
            </w:pPr>
            <w:r w:rsidRPr="00753BC6">
              <w:rPr>
                <w:rFonts w:eastAsia="MS Mincho" w:cs="David" w:hint="cs"/>
                <w:color w:val="FFFFFF"/>
                <w:sz w:val="28"/>
                <w:szCs w:val="28"/>
                <w:rtl/>
              </w:rPr>
              <w:t>אגדה</w:t>
            </w:r>
          </w:p>
        </w:tc>
        <w:tc>
          <w:tcPr>
            <w:tcW w:w="1771" w:type="dxa"/>
          </w:tcPr>
          <w:p w:rsidR="00BD0827" w:rsidRDefault="00BD0827" w:rsidP="00EE31FC">
            <w:pPr>
              <w:pStyle w:val="PlainText"/>
              <w:tabs>
                <w:tab w:val="left" w:pos="1343"/>
              </w:tabs>
              <w:bidi/>
              <w:jc w:val="both"/>
              <w:rPr>
                <w:rFonts w:eastAsia="MS Mincho" w:cs="David"/>
                <w:sz w:val="28"/>
                <w:szCs w:val="28"/>
                <w:rtl/>
              </w:rPr>
            </w:pPr>
            <w:r w:rsidRPr="00DE189E">
              <w:rPr>
                <w:rFonts w:eastAsia="MS Mincho" w:cs="David" w:hint="cs"/>
                <w:b/>
                <w:bCs/>
                <w:sz w:val="28"/>
                <w:szCs w:val="28"/>
                <w:rtl/>
              </w:rPr>
              <w:t>א</w:t>
            </w:r>
            <w:r>
              <w:rPr>
                <w:rFonts w:eastAsia="MS Mincho" w:cs="David" w:hint="cs"/>
                <w:sz w:val="28"/>
                <w:szCs w:val="28"/>
                <w:rtl/>
              </w:rPr>
              <w:t xml:space="preserve">, </w:t>
            </w:r>
            <w:r w:rsidRPr="00B76610">
              <w:rPr>
                <w:rFonts w:eastAsia="MS Mincho" w:cs="David" w:hint="cs"/>
                <w:b/>
                <w:bCs/>
                <w:sz w:val="28"/>
                <w:szCs w:val="28"/>
                <w:rtl/>
              </w:rPr>
              <w:t>ב</w:t>
            </w:r>
            <w:r>
              <w:rPr>
                <w:rFonts w:eastAsia="MS Mincho" w:cs="David" w:hint="cs"/>
                <w:sz w:val="28"/>
                <w:szCs w:val="28"/>
                <w:rtl/>
              </w:rPr>
              <w:t xml:space="preserve">, ג, </w:t>
            </w:r>
            <w:r w:rsidRPr="00B76610">
              <w:rPr>
                <w:rFonts w:eastAsia="MS Mincho" w:cs="David" w:hint="cs"/>
                <w:b/>
                <w:bCs/>
                <w:sz w:val="28"/>
                <w:szCs w:val="28"/>
                <w:rtl/>
              </w:rPr>
              <w:t>ה</w:t>
            </w:r>
            <w:r>
              <w:rPr>
                <w:rFonts w:eastAsia="MS Mincho" w:cs="David" w:hint="cs"/>
                <w:sz w:val="28"/>
                <w:szCs w:val="28"/>
                <w:rtl/>
              </w:rPr>
              <w:t xml:space="preserve">, </w:t>
            </w:r>
            <w:r w:rsidRPr="00753BC6">
              <w:rPr>
                <w:rFonts w:eastAsia="MS Mincho" w:cs="David" w:hint="cs"/>
                <w:b/>
                <w:bCs/>
                <w:sz w:val="28"/>
                <w:szCs w:val="28"/>
                <w:rtl/>
              </w:rPr>
              <w:t>ו</w:t>
            </w:r>
            <w:r>
              <w:rPr>
                <w:rFonts w:eastAsia="MS Mincho" w:cs="David" w:hint="cs"/>
                <w:sz w:val="28"/>
                <w:szCs w:val="28"/>
                <w:rtl/>
              </w:rPr>
              <w:t xml:space="preserve">, </w:t>
            </w:r>
            <w:r w:rsidRPr="00252A86">
              <w:rPr>
                <w:rFonts w:eastAsia="MS Mincho" w:cs="David" w:hint="cs"/>
                <w:b/>
                <w:bCs/>
                <w:sz w:val="28"/>
                <w:szCs w:val="28"/>
                <w:rtl/>
              </w:rPr>
              <w:t>יג</w:t>
            </w:r>
            <w:r>
              <w:rPr>
                <w:rFonts w:eastAsia="MS Mincho" w:cs="David" w:hint="cs"/>
                <w:sz w:val="28"/>
                <w:szCs w:val="28"/>
                <w:rtl/>
              </w:rPr>
              <w:t xml:space="preserve">, </w:t>
            </w:r>
          </w:p>
        </w:tc>
        <w:tc>
          <w:tcPr>
            <w:tcW w:w="885" w:type="dxa"/>
            <w:shd w:val="clear" w:color="auto" w:fill="auto"/>
          </w:tcPr>
          <w:p w:rsidR="00BD0827" w:rsidRDefault="00BD0827" w:rsidP="00EE31FC">
            <w:pPr>
              <w:pStyle w:val="PlainText"/>
              <w:tabs>
                <w:tab w:val="left" w:pos="1343"/>
              </w:tabs>
              <w:bidi/>
              <w:jc w:val="both"/>
              <w:rPr>
                <w:rFonts w:eastAsia="MS Mincho" w:cs="David"/>
                <w:sz w:val="28"/>
                <w:szCs w:val="28"/>
                <w:rtl/>
              </w:rPr>
            </w:pPr>
          </w:p>
        </w:tc>
        <w:tc>
          <w:tcPr>
            <w:tcW w:w="886" w:type="dxa"/>
            <w:shd w:val="clear" w:color="auto" w:fill="auto"/>
          </w:tcPr>
          <w:p w:rsidR="00BD0827" w:rsidRDefault="00BD0827" w:rsidP="00EE31FC">
            <w:pPr>
              <w:pStyle w:val="PlainText"/>
              <w:tabs>
                <w:tab w:val="left" w:pos="1343"/>
              </w:tabs>
              <w:bidi/>
              <w:jc w:val="both"/>
              <w:rPr>
                <w:rFonts w:eastAsia="MS Mincho" w:cs="David"/>
                <w:sz w:val="28"/>
                <w:szCs w:val="28"/>
                <w:rtl/>
              </w:rPr>
            </w:pPr>
          </w:p>
        </w:tc>
      </w:tr>
      <w:tr w:rsidR="00BD0827">
        <w:tc>
          <w:tcPr>
            <w:tcW w:w="1771" w:type="dxa"/>
            <w:shd w:val="clear" w:color="auto" w:fill="808080"/>
          </w:tcPr>
          <w:p w:rsidR="00BD0827" w:rsidRPr="00753BC6" w:rsidRDefault="00BD0827" w:rsidP="00EE31FC">
            <w:pPr>
              <w:pStyle w:val="PlainText"/>
              <w:tabs>
                <w:tab w:val="left" w:pos="1343"/>
              </w:tabs>
              <w:bidi/>
              <w:jc w:val="both"/>
              <w:rPr>
                <w:rFonts w:eastAsia="MS Mincho" w:cs="David"/>
                <w:color w:val="FFFFFF"/>
                <w:sz w:val="28"/>
                <w:szCs w:val="28"/>
                <w:rtl/>
              </w:rPr>
            </w:pPr>
            <w:r w:rsidRPr="00753BC6">
              <w:rPr>
                <w:rFonts w:eastAsia="MS Mincho" w:cs="David" w:hint="cs"/>
                <w:color w:val="FFFFFF"/>
                <w:sz w:val="28"/>
                <w:szCs w:val="28"/>
                <w:rtl/>
              </w:rPr>
              <w:t>הלכה</w:t>
            </w:r>
          </w:p>
        </w:tc>
        <w:tc>
          <w:tcPr>
            <w:tcW w:w="1771" w:type="dxa"/>
          </w:tcPr>
          <w:p w:rsidR="00BD0827" w:rsidRDefault="00BD0827" w:rsidP="00EE31FC">
            <w:pPr>
              <w:pStyle w:val="PlainText"/>
              <w:tabs>
                <w:tab w:val="left" w:pos="1343"/>
              </w:tabs>
              <w:bidi/>
              <w:jc w:val="both"/>
              <w:rPr>
                <w:rFonts w:eastAsia="MS Mincho" w:cs="David"/>
                <w:sz w:val="28"/>
                <w:szCs w:val="28"/>
                <w:rtl/>
              </w:rPr>
            </w:pPr>
            <w:r w:rsidRPr="00B76610">
              <w:rPr>
                <w:rFonts w:eastAsia="MS Mincho" w:cs="David" w:hint="cs"/>
                <w:b/>
                <w:bCs/>
                <w:sz w:val="28"/>
                <w:szCs w:val="28"/>
                <w:rtl/>
              </w:rPr>
              <w:t>ד</w:t>
            </w:r>
            <w:r>
              <w:rPr>
                <w:rFonts w:eastAsia="MS Mincho" w:cs="David" w:hint="cs"/>
                <w:sz w:val="28"/>
                <w:szCs w:val="28"/>
                <w:rtl/>
              </w:rPr>
              <w:t xml:space="preserve">, </w:t>
            </w:r>
            <w:r w:rsidRPr="00257278">
              <w:rPr>
                <w:rFonts w:eastAsia="MS Mincho" w:cs="David" w:hint="cs"/>
                <w:b/>
                <w:bCs/>
                <w:sz w:val="28"/>
                <w:szCs w:val="28"/>
                <w:rtl/>
              </w:rPr>
              <w:t>ז</w:t>
            </w:r>
            <w:r>
              <w:rPr>
                <w:rFonts w:eastAsia="MS Mincho" w:cs="David" w:hint="cs"/>
                <w:sz w:val="28"/>
                <w:szCs w:val="28"/>
                <w:rtl/>
              </w:rPr>
              <w:t xml:space="preserve">, </w:t>
            </w:r>
            <w:r w:rsidRPr="00257278">
              <w:rPr>
                <w:rFonts w:eastAsia="MS Mincho" w:cs="David" w:hint="cs"/>
                <w:b/>
                <w:bCs/>
                <w:sz w:val="28"/>
                <w:szCs w:val="28"/>
                <w:rtl/>
              </w:rPr>
              <w:t>ח</w:t>
            </w:r>
            <w:r>
              <w:rPr>
                <w:rFonts w:eastAsia="MS Mincho" w:cs="David" w:hint="cs"/>
                <w:sz w:val="28"/>
                <w:szCs w:val="28"/>
                <w:rtl/>
              </w:rPr>
              <w:t xml:space="preserve">, </w:t>
            </w:r>
            <w:r w:rsidRPr="00257278">
              <w:rPr>
                <w:rFonts w:eastAsia="MS Mincho" w:cs="David" w:hint="cs"/>
                <w:sz w:val="28"/>
                <w:szCs w:val="28"/>
                <w:rtl/>
              </w:rPr>
              <w:t>ט</w:t>
            </w:r>
            <w:r>
              <w:rPr>
                <w:rFonts w:eastAsia="MS Mincho" w:cs="David" w:hint="cs"/>
                <w:sz w:val="28"/>
                <w:szCs w:val="28"/>
                <w:rtl/>
              </w:rPr>
              <w:t xml:space="preserve">, </w:t>
            </w:r>
            <w:r w:rsidRPr="00974A5B">
              <w:rPr>
                <w:rFonts w:eastAsia="MS Mincho" w:cs="David" w:hint="cs"/>
                <w:b/>
                <w:bCs/>
                <w:sz w:val="28"/>
                <w:szCs w:val="28"/>
                <w:rtl/>
              </w:rPr>
              <w:t>י</w:t>
            </w:r>
            <w:r>
              <w:rPr>
                <w:rFonts w:eastAsia="MS Mincho" w:cs="David" w:hint="cs"/>
                <w:sz w:val="28"/>
                <w:szCs w:val="28"/>
                <w:rtl/>
              </w:rPr>
              <w:t xml:space="preserve">, </w:t>
            </w:r>
            <w:r w:rsidRPr="00252A86">
              <w:rPr>
                <w:rFonts w:eastAsia="MS Mincho" w:cs="David" w:hint="cs"/>
                <w:b/>
                <w:bCs/>
                <w:sz w:val="28"/>
                <w:szCs w:val="28"/>
                <w:rtl/>
              </w:rPr>
              <w:t>יא</w:t>
            </w:r>
            <w:r>
              <w:rPr>
                <w:rFonts w:eastAsia="MS Mincho" w:cs="David" w:hint="cs"/>
                <w:sz w:val="28"/>
                <w:szCs w:val="28"/>
                <w:rtl/>
              </w:rPr>
              <w:t xml:space="preserve">, </w:t>
            </w:r>
            <w:r w:rsidRPr="00252A86">
              <w:rPr>
                <w:rFonts w:eastAsia="MS Mincho" w:cs="David" w:hint="cs"/>
                <w:b/>
                <w:bCs/>
                <w:sz w:val="28"/>
                <w:szCs w:val="28"/>
                <w:rtl/>
              </w:rPr>
              <w:t>יב</w:t>
            </w:r>
            <w:r>
              <w:rPr>
                <w:rFonts w:eastAsia="MS Mincho" w:cs="David" w:hint="cs"/>
                <w:sz w:val="28"/>
                <w:szCs w:val="28"/>
                <w:rtl/>
              </w:rPr>
              <w:t xml:space="preserve">, </w:t>
            </w:r>
            <w:r w:rsidRPr="00766FD9">
              <w:rPr>
                <w:rFonts w:eastAsia="MS Mincho" w:cs="David" w:hint="cs"/>
                <w:b/>
                <w:bCs/>
                <w:sz w:val="28"/>
                <w:szCs w:val="28"/>
                <w:rtl/>
              </w:rPr>
              <w:t>יד</w:t>
            </w:r>
            <w:r>
              <w:rPr>
                <w:rFonts w:eastAsia="MS Mincho" w:cs="David" w:hint="cs"/>
                <w:sz w:val="28"/>
                <w:szCs w:val="28"/>
                <w:rtl/>
              </w:rPr>
              <w:t xml:space="preserve">, </w:t>
            </w:r>
          </w:p>
        </w:tc>
        <w:tc>
          <w:tcPr>
            <w:tcW w:w="885" w:type="dxa"/>
            <w:shd w:val="clear" w:color="auto" w:fill="auto"/>
          </w:tcPr>
          <w:p w:rsidR="00BD0827" w:rsidRDefault="00BD0827" w:rsidP="00EE31FC">
            <w:pPr>
              <w:pStyle w:val="PlainText"/>
              <w:tabs>
                <w:tab w:val="left" w:pos="1343"/>
              </w:tabs>
              <w:bidi/>
              <w:jc w:val="both"/>
              <w:rPr>
                <w:rFonts w:eastAsia="MS Mincho" w:cs="David"/>
                <w:sz w:val="28"/>
                <w:szCs w:val="28"/>
                <w:rtl/>
              </w:rPr>
            </w:pPr>
          </w:p>
        </w:tc>
        <w:tc>
          <w:tcPr>
            <w:tcW w:w="886" w:type="dxa"/>
            <w:shd w:val="clear" w:color="auto" w:fill="auto"/>
          </w:tcPr>
          <w:p w:rsidR="00BD0827" w:rsidRDefault="00BD0827" w:rsidP="00EE31FC">
            <w:pPr>
              <w:pStyle w:val="PlainText"/>
              <w:tabs>
                <w:tab w:val="left" w:pos="1343"/>
              </w:tabs>
              <w:bidi/>
              <w:jc w:val="both"/>
              <w:rPr>
                <w:rFonts w:eastAsia="MS Mincho" w:cs="David"/>
                <w:sz w:val="28"/>
                <w:szCs w:val="28"/>
                <w:rtl/>
              </w:rPr>
            </w:pPr>
          </w:p>
        </w:tc>
      </w:tr>
      <w:tr w:rsidR="00BD0827">
        <w:tc>
          <w:tcPr>
            <w:tcW w:w="1771" w:type="dxa"/>
            <w:shd w:val="clear" w:color="auto" w:fill="808080"/>
          </w:tcPr>
          <w:p w:rsidR="00BD0827" w:rsidRPr="00753BC6" w:rsidRDefault="00BD0827" w:rsidP="00EE31FC">
            <w:pPr>
              <w:pStyle w:val="PlainText"/>
              <w:tabs>
                <w:tab w:val="left" w:pos="1343"/>
              </w:tabs>
              <w:bidi/>
              <w:jc w:val="both"/>
              <w:rPr>
                <w:rFonts w:eastAsia="MS Mincho" w:cs="David"/>
                <w:color w:val="FFFFFF"/>
                <w:sz w:val="28"/>
                <w:szCs w:val="28"/>
                <w:rtl/>
              </w:rPr>
            </w:pPr>
          </w:p>
        </w:tc>
        <w:tc>
          <w:tcPr>
            <w:tcW w:w="1771" w:type="dxa"/>
          </w:tcPr>
          <w:p w:rsidR="00BD0827" w:rsidRDefault="00BD0827" w:rsidP="00EE31FC">
            <w:pPr>
              <w:pStyle w:val="PlainText"/>
              <w:tabs>
                <w:tab w:val="left" w:pos="1343"/>
              </w:tabs>
              <w:bidi/>
              <w:jc w:val="both"/>
              <w:rPr>
                <w:rFonts w:eastAsia="MS Mincho" w:cs="David"/>
                <w:sz w:val="28"/>
                <w:szCs w:val="28"/>
                <w:rtl/>
              </w:rPr>
            </w:pPr>
          </w:p>
        </w:tc>
        <w:tc>
          <w:tcPr>
            <w:tcW w:w="885" w:type="dxa"/>
            <w:shd w:val="clear" w:color="auto" w:fill="auto"/>
          </w:tcPr>
          <w:p w:rsidR="00BD0827" w:rsidRDefault="00BD0827" w:rsidP="00EE31FC">
            <w:pPr>
              <w:pStyle w:val="PlainText"/>
              <w:tabs>
                <w:tab w:val="left" w:pos="1343"/>
              </w:tabs>
              <w:bidi/>
              <w:jc w:val="both"/>
              <w:rPr>
                <w:rFonts w:eastAsia="MS Mincho" w:cs="David"/>
                <w:sz w:val="28"/>
                <w:szCs w:val="28"/>
                <w:rtl/>
              </w:rPr>
            </w:pPr>
          </w:p>
        </w:tc>
        <w:tc>
          <w:tcPr>
            <w:tcW w:w="886" w:type="dxa"/>
            <w:shd w:val="clear" w:color="auto" w:fill="auto"/>
          </w:tcPr>
          <w:p w:rsidR="00BD0827" w:rsidRDefault="00BD0827" w:rsidP="00EE31FC">
            <w:pPr>
              <w:pStyle w:val="PlainText"/>
              <w:tabs>
                <w:tab w:val="left" w:pos="1343"/>
              </w:tabs>
              <w:bidi/>
              <w:jc w:val="both"/>
              <w:rPr>
                <w:rFonts w:eastAsia="MS Mincho" w:cs="David"/>
                <w:sz w:val="28"/>
                <w:szCs w:val="28"/>
                <w:rtl/>
              </w:rPr>
            </w:pPr>
          </w:p>
        </w:tc>
      </w:tr>
      <w:tr w:rsidR="00BD0827">
        <w:tc>
          <w:tcPr>
            <w:tcW w:w="1771" w:type="dxa"/>
            <w:shd w:val="clear" w:color="auto" w:fill="808080"/>
          </w:tcPr>
          <w:p w:rsidR="00BD0827" w:rsidRPr="00753BC6" w:rsidRDefault="00BD0827" w:rsidP="00EE31FC">
            <w:pPr>
              <w:pStyle w:val="PlainText"/>
              <w:tabs>
                <w:tab w:val="left" w:pos="1343"/>
              </w:tabs>
              <w:bidi/>
              <w:jc w:val="both"/>
              <w:rPr>
                <w:rFonts w:eastAsia="MS Mincho" w:cs="David"/>
                <w:color w:val="FFFFFF"/>
                <w:sz w:val="28"/>
                <w:szCs w:val="28"/>
                <w:rtl/>
              </w:rPr>
            </w:pPr>
          </w:p>
        </w:tc>
        <w:tc>
          <w:tcPr>
            <w:tcW w:w="1771" w:type="dxa"/>
          </w:tcPr>
          <w:p w:rsidR="00BD0827" w:rsidRDefault="00BD0827" w:rsidP="00EE31FC">
            <w:pPr>
              <w:pStyle w:val="PlainText"/>
              <w:tabs>
                <w:tab w:val="left" w:pos="1343"/>
              </w:tabs>
              <w:bidi/>
              <w:jc w:val="both"/>
              <w:rPr>
                <w:rFonts w:eastAsia="MS Mincho" w:cs="David"/>
                <w:sz w:val="28"/>
                <w:szCs w:val="28"/>
                <w:rtl/>
              </w:rPr>
            </w:pPr>
          </w:p>
        </w:tc>
        <w:tc>
          <w:tcPr>
            <w:tcW w:w="885" w:type="dxa"/>
            <w:shd w:val="clear" w:color="auto" w:fill="auto"/>
          </w:tcPr>
          <w:p w:rsidR="00BD0827" w:rsidRDefault="00BD0827" w:rsidP="00EE31FC">
            <w:pPr>
              <w:pStyle w:val="PlainText"/>
              <w:tabs>
                <w:tab w:val="left" w:pos="1343"/>
              </w:tabs>
              <w:bidi/>
              <w:jc w:val="both"/>
              <w:rPr>
                <w:rFonts w:eastAsia="MS Mincho" w:cs="David"/>
                <w:sz w:val="28"/>
                <w:szCs w:val="28"/>
                <w:rtl/>
              </w:rPr>
            </w:pPr>
          </w:p>
        </w:tc>
        <w:tc>
          <w:tcPr>
            <w:tcW w:w="886" w:type="dxa"/>
            <w:shd w:val="clear" w:color="auto" w:fill="auto"/>
          </w:tcPr>
          <w:p w:rsidR="00BD0827" w:rsidRDefault="00BD0827" w:rsidP="00EE31FC">
            <w:pPr>
              <w:pStyle w:val="PlainText"/>
              <w:tabs>
                <w:tab w:val="left" w:pos="1343"/>
              </w:tabs>
              <w:bidi/>
              <w:jc w:val="both"/>
              <w:rPr>
                <w:rFonts w:eastAsia="MS Mincho" w:cs="David"/>
                <w:sz w:val="28"/>
                <w:szCs w:val="28"/>
                <w:rtl/>
              </w:rPr>
            </w:pPr>
          </w:p>
        </w:tc>
      </w:tr>
      <w:tr w:rsidR="00BD0827">
        <w:tc>
          <w:tcPr>
            <w:tcW w:w="1771" w:type="dxa"/>
            <w:shd w:val="clear" w:color="auto" w:fill="808080"/>
          </w:tcPr>
          <w:p w:rsidR="00BD0827" w:rsidRPr="00753BC6" w:rsidRDefault="00BD0827" w:rsidP="00EE31FC">
            <w:pPr>
              <w:pStyle w:val="PlainText"/>
              <w:tabs>
                <w:tab w:val="left" w:pos="1343"/>
              </w:tabs>
              <w:bidi/>
              <w:jc w:val="both"/>
              <w:rPr>
                <w:rFonts w:eastAsia="MS Mincho" w:cs="David"/>
                <w:color w:val="FFFFFF"/>
                <w:sz w:val="28"/>
                <w:szCs w:val="28"/>
                <w:rtl/>
              </w:rPr>
            </w:pPr>
          </w:p>
        </w:tc>
        <w:tc>
          <w:tcPr>
            <w:tcW w:w="1771" w:type="dxa"/>
          </w:tcPr>
          <w:p w:rsidR="00BD0827" w:rsidRDefault="00BD0827" w:rsidP="00EE31FC">
            <w:pPr>
              <w:pStyle w:val="PlainText"/>
              <w:tabs>
                <w:tab w:val="left" w:pos="1343"/>
              </w:tabs>
              <w:bidi/>
              <w:jc w:val="both"/>
              <w:rPr>
                <w:rFonts w:eastAsia="MS Mincho" w:cs="David"/>
                <w:sz w:val="28"/>
                <w:szCs w:val="28"/>
                <w:rtl/>
              </w:rPr>
            </w:pPr>
          </w:p>
        </w:tc>
        <w:tc>
          <w:tcPr>
            <w:tcW w:w="885" w:type="dxa"/>
            <w:shd w:val="clear" w:color="auto" w:fill="auto"/>
          </w:tcPr>
          <w:p w:rsidR="00BD0827" w:rsidRDefault="00BD0827" w:rsidP="00EE31FC">
            <w:pPr>
              <w:pStyle w:val="PlainText"/>
              <w:tabs>
                <w:tab w:val="left" w:pos="1343"/>
              </w:tabs>
              <w:bidi/>
              <w:jc w:val="both"/>
              <w:rPr>
                <w:rFonts w:eastAsia="MS Mincho" w:cs="David"/>
                <w:sz w:val="28"/>
                <w:szCs w:val="28"/>
                <w:rtl/>
              </w:rPr>
            </w:pPr>
          </w:p>
        </w:tc>
        <w:tc>
          <w:tcPr>
            <w:tcW w:w="886" w:type="dxa"/>
            <w:shd w:val="clear" w:color="auto" w:fill="auto"/>
          </w:tcPr>
          <w:p w:rsidR="00BD0827" w:rsidRDefault="00BD0827" w:rsidP="00EE31FC">
            <w:pPr>
              <w:pStyle w:val="PlainText"/>
              <w:tabs>
                <w:tab w:val="left" w:pos="1343"/>
              </w:tabs>
              <w:bidi/>
              <w:jc w:val="both"/>
              <w:rPr>
                <w:rFonts w:eastAsia="MS Mincho" w:cs="David"/>
                <w:sz w:val="28"/>
                <w:szCs w:val="28"/>
                <w:rtl/>
              </w:rPr>
            </w:pPr>
          </w:p>
        </w:tc>
      </w:tr>
      <w:tr w:rsidR="00BD0827">
        <w:tc>
          <w:tcPr>
            <w:tcW w:w="1771" w:type="dxa"/>
            <w:shd w:val="clear" w:color="auto" w:fill="808080"/>
          </w:tcPr>
          <w:p w:rsidR="00BD0827" w:rsidRPr="00753BC6" w:rsidRDefault="00BD0827" w:rsidP="00EE31FC">
            <w:pPr>
              <w:pStyle w:val="PlainText"/>
              <w:tabs>
                <w:tab w:val="left" w:pos="1343"/>
              </w:tabs>
              <w:bidi/>
              <w:jc w:val="both"/>
              <w:rPr>
                <w:rFonts w:eastAsia="MS Mincho" w:cs="David"/>
                <w:color w:val="FFFFFF"/>
                <w:sz w:val="28"/>
                <w:szCs w:val="28"/>
                <w:rtl/>
              </w:rPr>
            </w:pPr>
          </w:p>
        </w:tc>
        <w:tc>
          <w:tcPr>
            <w:tcW w:w="1771" w:type="dxa"/>
          </w:tcPr>
          <w:p w:rsidR="00BD0827" w:rsidRDefault="00BD0827" w:rsidP="00EE31FC">
            <w:pPr>
              <w:pStyle w:val="PlainText"/>
              <w:tabs>
                <w:tab w:val="left" w:pos="1343"/>
              </w:tabs>
              <w:bidi/>
              <w:jc w:val="both"/>
              <w:rPr>
                <w:rFonts w:eastAsia="MS Mincho" w:cs="David"/>
                <w:sz w:val="28"/>
                <w:szCs w:val="28"/>
                <w:rtl/>
              </w:rPr>
            </w:pPr>
          </w:p>
        </w:tc>
        <w:tc>
          <w:tcPr>
            <w:tcW w:w="885" w:type="dxa"/>
            <w:shd w:val="clear" w:color="auto" w:fill="auto"/>
          </w:tcPr>
          <w:p w:rsidR="00BD0827" w:rsidRDefault="00BD0827" w:rsidP="00EE31FC">
            <w:pPr>
              <w:pStyle w:val="PlainText"/>
              <w:tabs>
                <w:tab w:val="left" w:pos="1343"/>
              </w:tabs>
              <w:bidi/>
              <w:jc w:val="both"/>
              <w:rPr>
                <w:rFonts w:eastAsia="MS Mincho" w:cs="David"/>
                <w:sz w:val="28"/>
                <w:szCs w:val="28"/>
                <w:rtl/>
              </w:rPr>
            </w:pPr>
          </w:p>
        </w:tc>
        <w:tc>
          <w:tcPr>
            <w:tcW w:w="886" w:type="dxa"/>
            <w:shd w:val="clear" w:color="auto" w:fill="auto"/>
          </w:tcPr>
          <w:p w:rsidR="00BD0827" w:rsidRDefault="00BD0827" w:rsidP="00EE31FC">
            <w:pPr>
              <w:pStyle w:val="PlainText"/>
              <w:tabs>
                <w:tab w:val="left" w:pos="1343"/>
              </w:tabs>
              <w:bidi/>
              <w:jc w:val="both"/>
              <w:rPr>
                <w:rFonts w:eastAsia="MS Mincho" w:cs="David"/>
                <w:sz w:val="28"/>
                <w:szCs w:val="28"/>
                <w:rtl/>
              </w:rPr>
            </w:pPr>
          </w:p>
        </w:tc>
      </w:tr>
      <w:tr w:rsidR="00BD0827">
        <w:tc>
          <w:tcPr>
            <w:tcW w:w="1771" w:type="dxa"/>
            <w:shd w:val="clear" w:color="auto" w:fill="808080"/>
          </w:tcPr>
          <w:p w:rsidR="00BD0827" w:rsidRPr="00753BC6" w:rsidRDefault="00BD0827" w:rsidP="00EE31FC">
            <w:pPr>
              <w:pStyle w:val="PlainText"/>
              <w:tabs>
                <w:tab w:val="left" w:pos="1343"/>
              </w:tabs>
              <w:bidi/>
              <w:jc w:val="both"/>
              <w:rPr>
                <w:rFonts w:eastAsia="MS Mincho" w:cs="David"/>
                <w:color w:val="FFFFFF"/>
                <w:sz w:val="28"/>
                <w:szCs w:val="28"/>
                <w:rtl/>
              </w:rPr>
            </w:pPr>
          </w:p>
        </w:tc>
        <w:tc>
          <w:tcPr>
            <w:tcW w:w="1771" w:type="dxa"/>
          </w:tcPr>
          <w:p w:rsidR="00BD0827" w:rsidRDefault="00BD0827" w:rsidP="00EE31FC">
            <w:pPr>
              <w:pStyle w:val="PlainText"/>
              <w:tabs>
                <w:tab w:val="left" w:pos="1343"/>
              </w:tabs>
              <w:bidi/>
              <w:jc w:val="both"/>
              <w:rPr>
                <w:rFonts w:eastAsia="MS Mincho" w:cs="David"/>
                <w:sz w:val="28"/>
                <w:szCs w:val="28"/>
                <w:rtl/>
              </w:rPr>
            </w:pPr>
          </w:p>
        </w:tc>
        <w:tc>
          <w:tcPr>
            <w:tcW w:w="885" w:type="dxa"/>
            <w:shd w:val="clear" w:color="auto" w:fill="auto"/>
          </w:tcPr>
          <w:p w:rsidR="00BD0827" w:rsidRDefault="00BD0827" w:rsidP="00EE31FC">
            <w:pPr>
              <w:pStyle w:val="PlainText"/>
              <w:tabs>
                <w:tab w:val="left" w:pos="1343"/>
              </w:tabs>
              <w:bidi/>
              <w:jc w:val="both"/>
              <w:rPr>
                <w:rFonts w:eastAsia="MS Mincho" w:cs="David"/>
                <w:sz w:val="28"/>
                <w:szCs w:val="28"/>
                <w:rtl/>
              </w:rPr>
            </w:pPr>
          </w:p>
        </w:tc>
        <w:tc>
          <w:tcPr>
            <w:tcW w:w="886" w:type="dxa"/>
            <w:shd w:val="clear" w:color="auto" w:fill="auto"/>
          </w:tcPr>
          <w:p w:rsidR="00BD0827" w:rsidRDefault="00BD0827" w:rsidP="00EE31FC">
            <w:pPr>
              <w:pStyle w:val="PlainText"/>
              <w:tabs>
                <w:tab w:val="left" w:pos="1343"/>
              </w:tabs>
              <w:bidi/>
              <w:jc w:val="both"/>
              <w:rPr>
                <w:rFonts w:eastAsia="MS Mincho" w:cs="David"/>
                <w:sz w:val="28"/>
                <w:szCs w:val="28"/>
                <w:rtl/>
              </w:rPr>
            </w:pPr>
          </w:p>
        </w:tc>
      </w:tr>
      <w:tr w:rsidR="00BD0827">
        <w:tc>
          <w:tcPr>
            <w:tcW w:w="1771" w:type="dxa"/>
            <w:shd w:val="clear" w:color="auto" w:fill="808080"/>
          </w:tcPr>
          <w:p w:rsidR="00BD0827" w:rsidRPr="00753BC6" w:rsidRDefault="00BD0827" w:rsidP="00EE31FC">
            <w:pPr>
              <w:pStyle w:val="PlainText"/>
              <w:tabs>
                <w:tab w:val="left" w:pos="1343"/>
              </w:tabs>
              <w:bidi/>
              <w:jc w:val="both"/>
              <w:rPr>
                <w:rFonts w:eastAsia="MS Mincho" w:cs="David"/>
                <w:color w:val="FFFFFF"/>
                <w:sz w:val="28"/>
                <w:szCs w:val="28"/>
                <w:rtl/>
              </w:rPr>
            </w:pPr>
            <w:r w:rsidRPr="00753BC6">
              <w:rPr>
                <w:rFonts w:eastAsia="MS Mincho" w:cs="David" w:hint="cs"/>
                <w:color w:val="FFFFFF"/>
                <w:sz w:val="28"/>
                <w:szCs w:val="28"/>
                <w:rtl/>
              </w:rPr>
              <w:t>סה"כ</w:t>
            </w:r>
          </w:p>
        </w:tc>
        <w:tc>
          <w:tcPr>
            <w:tcW w:w="1771" w:type="dxa"/>
          </w:tcPr>
          <w:p w:rsidR="00BD0827" w:rsidRDefault="00BD0827" w:rsidP="00EE31FC">
            <w:pPr>
              <w:pStyle w:val="PlainText"/>
              <w:tabs>
                <w:tab w:val="left" w:pos="1343"/>
              </w:tabs>
              <w:bidi/>
              <w:jc w:val="both"/>
              <w:rPr>
                <w:rFonts w:eastAsia="MS Mincho" w:cs="David"/>
                <w:sz w:val="28"/>
                <w:szCs w:val="28"/>
                <w:rtl/>
              </w:rPr>
            </w:pPr>
          </w:p>
        </w:tc>
        <w:tc>
          <w:tcPr>
            <w:tcW w:w="885" w:type="dxa"/>
            <w:shd w:val="clear" w:color="auto" w:fill="auto"/>
          </w:tcPr>
          <w:p w:rsidR="00BD0827" w:rsidRDefault="00BD0827" w:rsidP="00EE31FC">
            <w:pPr>
              <w:pStyle w:val="PlainText"/>
              <w:tabs>
                <w:tab w:val="left" w:pos="1343"/>
              </w:tabs>
              <w:bidi/>
              <w:jc w:val="both"/>
              <w:rPr>
                <w:rFonts w:eastAsia="MS Mincho" w:cs="David"/>
                <w:sz w:val="28"/>
                <w:szCs w:val="28"/>
                <w:rtl/>
              </w:rPr>
            </w:pPr>
          </w:p>
        </w:tc>
        <w:tc>
          <w:tcPr>
            <w:tcW w:w="886" w:type="dxa"/>
            <w:shd w:val="clear" w:color="auto" w:fill="auto"/>
          </w:tcPr>
          <w:p w:rsidR="00BD0827" w:rsidRDefault="00BD0827" w:rsidP="00EE31FC">
            <w:pPr>
              <w:pStyle w:val="PlainText"/>
              <w:tabs>
                <w:tab w:val="left" w:pos="1343"/>
              </w:tabs>
              <w:bidi/>
              <w:jc w:val="both"/>
              <w:rPr>
                <w:rFonts w:eastAsia="MS Mincho" w:cs="David"/>
                <w:sz w:val="28"/>
                <w:szCs w:val="28"/>
                <w:rtl/>
              </w:rPr>
            </w:pPr>
          </w:p>
        </w:tc>
      </w:tr>
    </w:tbl>
    <w:p w:rsidR="0059488D" w:rsidRDefault="0059488D" w:rsidP="00EE31FC">
      <w:pPr>
        <w:pStyle w:val="PlainText"/>
        <w:tabs>
          <w:tab w:val="left" w:pos="1343"/>
        </w:tabs>
        <w:bidi/>
        <w:jc w:val="both"/>
        <w:rPr>
          <w:rFonts w:eastAsia="MS Mincho" w:cs="David"/>
          <w:sz w:val="28"/>
          <w:szCs w:val="28"/>
          <w:rtl/>
        </w:rPr>
      </w:pPr>
    </w:p>
    <w:p w:rsidR="0059488D" w:rsidRDefault="00786D4F" w:rsidP="00EE31FC">
      <w:pPr>
        <w:pStyle w:val="PlainText"/>
        <w:tabs>
          <w:tab w:val="left" w:pos="1343"/>
        </w:tabs>
        <w:bidi/>
        <w:jc w:val="both"/>
        <w:rPr>
          <w:rFonts w:eastAsia="MS Mincho" w:cs="David"/>
          <w:sz w:val="28"/>
          <w:szCs w:val="28"/>
          <w:rtl/>
        </w:rPr>
      </w:pPr>
      <w:r>
        <w:rPr>
          <w:rFonts w:eastAsia="MS Mincho" w:cs="David" w:hint="cs"/>
          <w:sz w:val="28"/>
          <w:szCs w:val="28"/>
          <w:rtl/>
        </w:rPr>
        <w:t>המקרים שהכלל מתקיים בהם סומנו באות עבה.</w:t>
      </w:r>
    </w:p>
    <w:p w:rsidR="0059488D" w:rsidRDefault="0059488D" w:rsidP="00EE31FC">
      <w:pPr>
        <w:pStyle w:val="PlainText"/>
        <w:tabs>
          <w:tab w:val="left" w:pos="1343"/>
        </w:tabs>
        <w:bidi/>
        <w:jc w:val="both"/>
        <w:rPr>
          <w:rFonts w:eastAsia="MS Mincho" w:cs="David"/>
          <w:sz w:val="28"/>
          <w:szCs w:val="28"/>
          <w:rtl/>
        </w:rPr>
      </w:pPr>
    </w:p>
    <w:p w:rsidR="0059488D" w:rsidRDefault="0059488D" w:rsidP="00EE31FC">
      <w:pPr>
        <w:pStyle w:val="PlainText"/>
        <w:tabs>
          <w:tab w:val="left" w:pos="1343"/>
        </w:tabs>
        <w:bidi/>
        <w:jc w:val="both"/>
        <w:rPr>
          <w:rFonts w:eastAsia="MS Mincho" w:cs="David"/>
          <w:sz w:val="28"/>
          <w:szCs w:val="28"/>
          <w:rtl/>
        </w:rPr>
      </w:pPr>
    </w:p>
    <w:p w:rsidR="006F379B" w:rsidRDefault="006F379B" w:rsidP="00EE31FC">
      <w:pPr>
        <w:bidi/>
        <w:jc w:val="both"/>
        <w:rPr>
          <w:rtl/>
        </w:rPr>
      </w:pPr>
      <w:r>
        <w:rPr>
          <w:rFonts w:hint="cs"/>
          <w:rtl/>
        </w:rPr>
        <w:t>שמועה שמעתי בעת למדי לפני אדיר אדירים, המאיר לארץ לדרים, כמגדלור שופע אור ומאיר חדרים, חדרי הלב והחכמה. מורנו ורבנו הגאון ר' יוסף קאפח זצ"ל, הנעים בדרכיו והצנוע בהליכותיו שקד ולימד והעמיד תלמידים הרבה בדרכו הפשוטה, התלמודית והרמב"מית.</w:t>
      </w:r>
      <w:r>
        <w:rPr>
          <w:rStyle w:val="FootnoteReference"/>
          <w:rtl/>
        </w:rPr>
        <w:footnoteReference w:id="16"/>
      </w:r>
      <w:r>
        <w:rPr>
          <w:rFonts w:hint="cs"/>
          <w:rtl/>
        </w:rPr>
        <w:t xml:space="preserve"> מקיפה ורחבה היתה דעתו של מורנו, מעמיקה וחקרנית היתה דרכו. בכל מקצועות התורה ובמדעים עסק רבנו נאה דורש ונאה מקיים.</w:t>
      </w:r>
    </w:p>
    <w:p w:rsidR="006F379B" w:rsidRDefault="006F379B" w:rsidP="00EE31FC">
      <w:pPr>
        <w:bidi/>
        <w:jc w:val="both"/>
        <w:rPr>
          <w:rtl/>
        </w:rPr>
      </w:pPr>
    </w:p>
    <w:p w:rsidR="0059488D" w:rsidRDefault="0059488D" w:rsidP="00EE31FC">
      <w:pPr>
        <w:pStyle w:val="PlainText"/>
        <w:tabs>
          <w:tab w:val="left" w:pos="1343"/>
        </w:tabs>
        <w:bidi/>
        <w:jc w:val="both"/>
        <w:rPr>
          <w:rFonts w:eastAsia="MS Mincho" w:cs="David"/>
          <w:sz w:val="28"/>
          <w:szCs w:val="28"/>
          <w:rtl/>
        </w:rPr>
      </w:pPr>
    </w:p>
    <w:sectPr w:rsidR="0059488D" w:rsidSect="00753BC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3DF" w:rsidRDefault="007C33DF">
      <w:r>
        <w:separator/>
      </w:r>
    </w:p>
  </w:endnote>
  <w:endnote w:type="continuationSeparator" w:id="0">
    <w:p w:rsidR="007C33DF" w:rsidRDefault="007C3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Guttman Keren">
    <w:panose1 w:val="02010401010101010101"/>
    <w:charset w:val="B1"/>
    <w:family w:val="auto"/>
    <w:pitch w:val="variable"/>
    <w:sig w:usb0="00000801" w:usb1="40000000" w:usb2="00000000" w:usb3="00000000" w:csb0="00000020" w:csb1="00000000"/>
  </w:font>
  <w:font w:name="FrankRuhlMF">
    <w:altName w:val="Arial"/>
    <w:charset w:val="B1"/>
    <w:family w:val="auto"/>
    <w:pitch w:val="variable"/>
    <w:sig w:usb0="00000800" w:usb1="40000000" w:usb2="00000000" w:usb3="00000000" w:csb0="0000002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3DF" w:rsidRPr="004C51EB" w:rsidRDefault="007C33DF" w:rsidP="004C51EB">
      <w:pPr>
        <w:pStyle w:val="Footer"/>
      </w:pPr>
    </w:p>
  </w:footnote>
  <w:footnote w:type="continuationSeparator" w:id="0">
    <w:p w:rsidR="007C33DF" w:rsidRPr="004C51EB" w:rsidRDefault="007C33DF" w:rsidP="004C51EB">
      <w:pPr>
        <w:pStyle w:val="Footer"/>
      </w:pPr>
    </w:p>
  </w:footnote>
  <w:footnote w:type="continuationNotice" w:id="1">
    <w:p w:rsidR="007C33DF" w:rsidRPr="004C51EB" w:rsidRDefault="007C33DF" w:rsidP="004C51EB">
      <w:pPr>
        <w:pStyle w:val="Footer"/>
      </w:pPr>
    </w:p>
  </w:footnote>
  <w:footnote w:id="2">
    <w:p w:rsidR="00C02D98" w:rsidRPr="00094CAF" w:rsidRDefault="00C02D98" w:rsidP="00252D1D">
      <w:pPr>
        <w:pStyle w:val="FootnoteText"/>
        <w:bidi/>
        <w:ind w:left="418" w:hanging="425"/>
        <w:jc w:val="both"/>
        <w:rPr>
          <w:rtl/>
        </w:rPr>
      </w:pPr>
      <w:r w:rsidRPr="00094CAF">
        <w:rPr>
          <w:rStyle w:val="FootnoteReference"/>
          <w:vertAlign w:val="baseline"/>
          <w:rtl/>
        </w:rPr>
        <w:footnoteRef/>
      </w:r>
      <w:r w:rsidRPr="00094CAF">
        <w:rPr>
          <w:rtl/>
        </w:rPr>
        <w:t xml:space="preserve"> </w:t>
      </w:r>
      <w:r w:rsidRPr="00094CAF">
        <w:rPr>
          <w:rFonts w:hint="cs"/>
          <w:rtl/>
        </w:rPr>
        <w:t xml:space="preserve">  </w:t>
      </w:r>
      <w:r>
        <w:rPr>
          <w:rFonts w:hint="cs"/>
          <w:rtl/>
        </w:rPr>
        <w:t xml:space="preserve">  </w:t>
      </w:r>
      <w:r w:rsidRPr="00094CAF">
        <w:rPr>
          <w:rFonts w:hint="cs"/>
          <w:rtl/>
        </w:rPr>
        <w:t xml:space="preserve">  פורסם לראשונה בקובץ ברקאי א עמ' 101-130 הובא בכתבים ב עמ' 557.</w:t>
      </w:r>
      <w:r>
        <w:rPr>
          <w:rFonts w:hint="cs"/>
          <w:rtl/>
        </w:rPr>
        <w:t xml:space="preserve"> בעקבות ובשיטת מאמר זה אני בודק את הכלל הזה שלפנינו.</w:t>
      </w:r>
    </w:p>
  </w:footnote>
  <w:footnote w:id="3">
    <w:p w:rsidR="00C02D98" w:rsidRPr="00094CAF" w:rsidRDefault="00C02D98" w:rsidP="00252D1D">
      <w:pPr>
        <w:pStyle w:val="FootnoteText"/>
        <w:bidi/>
        <w:ind w:left="418" w:hanging="425"/>
        <w:jc w:val="both"/>
        <w:rPr>
          <w:rtl/>
        </w:rPr>
      </w:pPr>
      <w:r w:rsidRPr="00094CAF">
        <w:rPr>
          <w:rStyle w:val="FootnoteReference"/>
          <w:vertAlign w:val="baseline"/>
          <w:rtl/>
        </w:rPr>
        <w:footnoteRef/>
      </w:r>
      <w:r w:rsidRPr="00094CAF">
        <w:rPr>
          <w:rtl/>
        </w:rPr>
        <w:t xml:space="preserve"> </w:t>
      </w:r>
      <w:r w:rsidRPr="00094CAF">
        <w:rPr>
          <w:rFonts w:hint="cs"/>
          <w:rtl/>
        </w:rPr>
        <w:t xml:space="preserve">   </w:t>
      </w:r>
      <w:r>
        <w:rPr>
          <w:rFonts w:hint="cs"/>
          <w:rtl/>
        </w:rPr>
        <w:t xml:space="preserve">  </w:t>
      </w:r>
      <w:r w:rsidRPr="00094CAF">
        <w:rPr>
          <w:rFonts w:hint="cs"/>
          <w:rtl/>
        </w:rPr>
        <w:t xml:space="preserve"> בסוף דברים אלו </w:t>
      </w:r>
      <w:r>
        <w:rPr>
          <w:rFonts w:hint="cs"/>
          <w:rtl/>
        </w:rPr>
        <w:t>מוצגת סטטיסטיקה של מאמרו של מארי</w:t>
      </w:r>
      <w:r w:rsidRPr="00094CAF">
        <w:rPr>
          <w:rFonts w:hint="cs"/>
          <w:rtl/>
        </w:rPr>
        <w:t xml:space="preserve"> "ופליגא במשנת הרמב"ם"</w:t>
      </w:r>
      <w:r>
        <w:rPr>
          <w:rFonts w:hint="cs"/>
          <w:rtl/>
        </w:rPr>
        <w:t>. מארי השתמש במושג "כללא כייל" כמה פעמים ראה למשל הלכות תפילין מזוזה וס"ת פ"ד אות לד.</w:t>
      </w:r>
    </w:p>
  </w:footnote>
  <w:footnote w:id="4">
    <w:p w:rsidR="00C02D98" w:rsidRDefault="00C02D98" w:rsidP="00E6686B">
      <w:pPr>
        <w:pStyle w:val="FootnoteText"/>
        <w:bidi/>
        <w:rPr>
          <w:rtl/>
        </w:rPr>
      </w:pPr>
      <w:r>
        <w:rPr>
          <w:rStyle w:val="FootnoteReference"/>
          <w:rtl/>
        </w:rPr>
        <w:footnoteRef/>
      </w:r>
      <w:r>
        <w:rPr>
          <w:rtl/>
        </w:rPr>
        <w:t xml:space="preserve"> </w:t>
      </w:r>
      <w:r>
        <w:rPr>
          <w:rFonts w:hint="cs"/>
          <w:rtl/>
        </w:rPr>
        <w:t xml:space="preserve">   הרב יוסף עמר בדרך כלל מתקן "אם תמצא לומר".</w:t>
      </w:r>
    </w:p>
  </w:footnote>
  <w:footnote w:id="5">
    <w:p w:rsidR="00C02D98" w:rsidRPr="00A802F5" w:rsidRDefault="00C02D98" w:rsidP="00A802F5">
      <w:pPr>
        <w:pStyle w:val="FootnoteText"/>
        <w:bidi/>
        <w:rPr>
          <w:rtl/>
        </w:rPr>
      </w:pPr>
      <w:r>
        <w:rPr>
          <w:rStyle w:val="FootnoteReference"/>
        </w:rPr>
        <w:footnoteRef/>
      </w:r>
      <w:r>
        <w:t xml:space="preserve"> </w:t>
      </w:r>
      <w:r>
        <w:rPr>
          <w:rFonts w:hint="cs"/>
          <w:rtl/>
        </w:rPr>
        <w:t xml:space="preserve"> בכ"י מינכן 95, הגירסה ויחיד בכל אחד ואחד.</w:t>
      </w:r>
    </w:p>
  </w:footnote>
  <w:footnote w:id="6">
    <w:p w:rsidR="00C02D98" w:rsidRPr="006D7070" w:rsidRDefault="00C02D98" w:rsidP="006D7070">
      <w:pPr>
        <w:pStyle w:val="FootnoteText"/>
        <w:bidi/>
        <w:rPr>
          <w:rtl/>
        </w:rPr>
      </w:pPr>
      <w:r>
        <w:rPr>
          <w:rStyle w:val="FootnoteReference"/>
        </w:rPr>
        <w:footnoteRef/>
      </w:r>
      <w:r>
        <w:t xml:space="preserve"> </w:t>
      </w:r>
      <w:r>
        <w:rPr>
          <w:rFonts w:hint="cs"/>
          <w:rtl/>
        </w:rPr>
        <w:t xml:space="preserve"> דרך אגב, כתב היד אנלאו ו </w:t>
      </w:r>
      <w:r>
        <w:rPr>
          <w:rFonts w:hint="cs"/>
        </w:rPr>
        <w:t>JTS</w:t>
      </w:r>
      <w:r>
        <w:rPr>
          <w:rFonts w:hint="cs"/>
          <w:rtl/>
        </w:rPr>
        <w:t>, נראים כתואמים לחלוקת רבנו את ההלכות שכן הם מתחילים "בעי רב אשי" במקטע חדש שאינו קשור באופן ישיר לבעיא דרבא. ובהתאם וכן עניינית (אם יש סבירות שיפול הככר וישתמש בו אדם או אין סבירות כזו, לעומת הבאת חבר שהוא חיוב ממוני, ועדיין צריך עיון) חילק רבנו את ההלכות עצמן ואף הקדים את נחש שנכנס לחור.</w:t>
      </w:r>
    </w:p>
  </w:footnote>
  <w:footnote w:id="7">
    <w:p w:rsidR="00C02D98" w:rsidRPr="00597870" w:rsidRDefault="00C02D98" w:rsidP="00597870">
      <w:pPr>
        <w:pStyle w:val="FootnoteText"/>
        <w:bidi/>
        <w:rPr>
          <w:rtl/>
        </w:rPr>
      </w:pPr>
      <w:r>
        <w:rPr>
          <w:rStyle w:val="FootnoteReference"/>
        </w:rPr>
        <w:footnoteRef/>
      </w:r>
      <w:r>
        <w:t xml:space="preserve"> </w:t>
      </w:r>
      <w:r>
        <w:rPr>
          <w:rFonts w:hint="cs"/>
          <w:rtl/>
        </w:rPr>
        <w:t xml:space="preserve"> הנוסח נלקח מדפוס ישן. ללא ציון הוצאה ותאריך.</w:t>
      </w:r>
    </w:p>
  </w:footnote>
  <w:footnote w:id="8">
    <w:p w:rsidR="00C02D98" w:rsidRPr="004C7795" w:rsidRDefault="00C02D98" w:rsidP="004C7795">
      <w:pPr>
        <w:pStyle w:val="FootnoteText"/>
        <w:bidi/>
        <w:rPr>
          <w:rtl/>
        </w:rPr>
      </w:pPr>
      <w:r>
        <w:rPr>
          <w:rStyle w:val="FootnoteReference"/>
        </w:rPr>
        <w:footnoteRef/>
      </w:r>
      <w:r>
        <w:t xml:space="preserve"> </w:t>
      </w:r>
      <w:r>
        <w:rPr>
          <w:rFonts w:hint="cs"/>
          <w:rtl/>
        </w:rPr>
        <w:t xml:space="preserve"> והאם תימצא לומר מופיעה בכל כתבי היד שבאתר "הכי גרסינן" (פרידברג) לחקר הגניזה.</w:t>
      </w:r>
    </w:p>
  </w:footnote>
  <w:footnote w:id="9">
    <w:p w:rsidR="00C02D98" w:rsidRPr="00EE0B49" w:rsidRDefault="00C02D98" w:rsidP="00EE0B49">
      <w:pPr>
        <w:pStyle w:val="FootnoteText"/>
        <w:bidi/>
        <w:rPr>
          <w:rtl/>
        </w:rPr>
      </w:pPr>
      <w:r>
        <w:rPr>
          <w:rStyle w:val="FootnoteReference"/>
        </w:rPr>
        <w:footnoteRef/>
      </w:r>
      <w:r>
        <w:t xml:space="preserve"> </w:t>
      </w:r>
      <w:r>
        <w:rPr>
          <w:rFonts w:hint="cs"/>
          <w:rtl/>
        </w:rPr>
        <w:t xml:space="preserve"> יש כתבי יד שגורסים את הסוגריים הנ"ל ויש שאינם גורסים. ונראה לנו שכיון שברמב"ם שני הדינים מחולקים לשני פרקים ואין הטעם של הראשון ('לגבי עצמו משייר בעין יפה') שייך במקרה השני, נראה שרבנו לא גרס אותה וכפי שמובא בכ"י וטיקן 115 ב, אסקוריאל, פריס 1337.</w:t>
      </w:r>
    </w:p>
  </w:footnote>
  <w:footnote w:id="10">
    <w:p w:rsidR="00C02D98" w:rsidRPr="007C0D1B" w:rsidRDefault="00C02D98" w:rsidP="007C0D1B">
      <w:pPr>
        <w:pStyle w:val="FootnoteText"/>
        <w:bidi/>
        <w:rPr>
          <w:rtl/>
        </w:rPr>
      </w:pPr>
      <w:r>
        <w:rPr>
          <w:rStyle w:val="FootnoteReference"/>
        </w:rPr>
        <w:footnoteRef/>
      </w:r>
      <w:r>
        <w:t xml:space="preserve"> </w:t>
      </w:r>
      <w:r>
        <w:rPr>
          <w:rFonts w:hint="cs"/>
          <w:rtl/>
        </w:rPr>
        <w:t xml:space="preserve"> בכ"י </w:t>
      </w:r>
      <w:r w:rsidRPr="007C0D1B">
        <w:t>CUL: T-S F 1(1).74+</w:t>
      </w:r>
      <w:r>
        <w:rPr>
          <w:rFonts w:hint="cs"/>
          <w:rtl/>
        </w:rPr>
        <w:t xml:space="preserve"> שבאתר פרידברג מופיע מי[א]בראי. והרב יוסף עמר השאיר אותה מבראי.</w:t>
      </w:r>
    </w:p>
  </w:footnote>
  <w:footnote w:id="11">
    <w:p w:rsidR="00C02D98" w:rsidRPr="00726884" w:rsidRDefault="00C02D98" w:rsidP="00726884">
      <w:pPr>
        <w:pStyle w:val="FootnoteText"/>
        <w:bidi/>
        <w:rPr>
          <w:rtl/>
        </w:rPr>
      </w:pPr>
      <w:r>
        <w:rPr>
          <w:rStyle w:val="FootnoteReference"/>
        </w:rPr>
        <w:footnoteRef/>
      </w:r>
      <w:r>
        <w:t xml:space="preserve"> </w:t>
      </w:r>
      <w:r>
        <w:rPr>
          <w:rFonts w:hint="cs"/>
          <w:rtl/>
        </w:rPr>
        <w:t>כ"י וטיקן 119-118 ליתא מילת לומר.</w:t>
      </w:r>
    </w:p>
  </w:footnote>
  <w:footnote w:id="12">
    <w:p w:rsidR="00C02D98" w:rsidRPr="005D2AB5" w:rsidRDefault="00C02D98" w:rsidP="005D2AB5">
      <w:pPr>
        <w:pStyle w:val="FootnoteText"/>
        <w:bidi/>
        <w:rPr>
          <w:rtl/>
        </w:rPr>
      </w:pPr>
      <w:r>
        <w:rPr>
          <w:rStyle w:val="FootnoteReference"/>
        </w:rPr>
        <w:footnoteRef/>
      </w:r>
      <w:r>
        <w:t xml:space="preserve"> </w:t>
      </w:r>
      <w:r>
        <w:rPr>
          <w:rFonts w:hint="cs"/>
          <w:rtl/>
        </w:rPr>
        <w:t>בדפוס עבדא ואנו תיקננו על פי רוב כ"י שבאתר פרידברג.</w:t>
      </w:r>
    </w:p>
  </w:footnote>
  <w:footnote w:id="13">
    <w:p w:rsidR="00C02D98" w:rsidRPr="005D2AB5" w:rsidRDefault="00C02D98" w:rsidP="005D2AB5">
      <w:pPr>
        <w:pStyle w:val="FootnoteText"/>
        <w:bidi/>
        <w:rPr>
          <w:rtl/>
        </w:rPr>
      </w:pPr>
      <w:r>
        <w:rPr>
          <w:rStyle w:val="FootnoteReference"/>
        </w:rPr>
        <w:footnoteRef/>
      </w:r>
      <w:r>
        <w:t xml:space="preserve"> </w:t>
      </w:r>
      <w:r>
        <w:rPr>
          <w:rFonts w:hint="cs"/>
          <w:rtl/>
        </w:rPr>
        <w:t>באתר פרידברג כ"י חלוקים ומופיעים בהם שתי הגרסאות הנ"ל.</w:t>
      </w:r>
    </w:p>
  </w:footnote>
  <w:footnote w:id="14">
    <w:p w:rsidR="00C02D98" w:rsidRPr="00F51AAA" w:rsidRDefault="00C02D98" w:rsidP="00F51AAA">
      <w:pPr>
        <w:pStyle w:val="FootnoteText"/>
        <w:bidi/>
        <w:rPr>
          <w:rtl/>
        </w:rPr>
      </w:pPr>
      <w:r>
        <w:rPr>
          <w:rStyle w:val="FootnoteReference"/>
        </w:rPr>
        <w:footnoteRef/>
      </w:r>
      <w:r>
        <w:rPr>
          <w:rFonts w:hint="cs"/>
          <w:rtl/>
        </w:rPr>
        <w:t xml:space="preserve"> ואת"ל בכתבי היד יכול להפתח 'ואפילו תמצי לומר', וכפרש"י ד"ה ואפילו אם תמצא לומר: רבותא אתא לאשמועינן ולא משום דאיתיה הכי. ובכת"י וטיקן 119-118 הנוסח: ואם תמצי קטן וכו'. בלי 'לומר' ואתי כדברי הכס"מ.</w:t>
      </w:r>
    </w:p>
  </w:footnote>
  <w:footnote w:id="15">
    <w:p w:rsidR="00C02D98" w:rsidRPr="00B806BC" w:rsidRDefault="00C02D98" w:rsidP="00B806BC">
      <w:pPr>
        <w:pStyle w:val="FootnoteText"/>
        <w:bidi/>
        <w:rPr>
          <w:rtl/>
        </w:rPr>
      </w:pPr>
      <w:r>
        <w:rPr>
          <w:rStyle w:val="FootnoteReference"/>
        </w:rPr>
        <w:footnoteRef/>
      </w:r>
      <w:r>
        <w:t xml:space="preserve"> </w:t>
      </w:r>
      <w:r>
        <w:rPr>
          <w:rFonts w:hint="cs"/>
          <w:rtl/>
        </w:rPr>
        <w:t xml:space="preserve"> בכתב היד המוזיאום הבריטי 402 לא גורס את האת"ל השני: </w:t>
      </w:r>
      <w:r>
        <w:rPr>
          <w:rtl/>
        </w:rPr>
        <w:t>בעי רב מנשיא בר גרא בכינוס חומשין מהו שיתכפר</w:t>
      </w:r>
      <w:r>
        <w:rPr>
          <w:rFonts w:hint="cs"/>
          <w:rtl/>
        </w:rPr>
        <w:t xml:space="preserve"> </w:t>
      </w:r>
      <w:r>
        <w:rPr>
          <w:rtl/>
        </w:rPr>
        <w:t>אם תימ' לומ' אדם מתכפר בשב(ת)</w:t>
      </w:r>
      <w:r>
        <w:rPr>
          <w:rFonts w:hint="cs"/>
          <w:rtl/>
        </w:rPr>
        <w:t>[</w:t>
      </w:r>
      <w:r>
        <w:rPr>
          <w:rtl/>
        </w:rPr>
        <w:t>ח</w:t>
      </w:r>
      <w:r>
        <w:rPr>
          <w:rFonts w:hint="cs"/>
          <w:rtl/>
        </w:rPr>
        <w:t>]</w:t>
      </w:r>
      <w:r>
        <w:rPr>
          <w:rtl/>
        </w:rPr>
        <w:t xml:space="preserve"> הקדש משום דקא טרח קמיה אבל הכא דלא ק' טרח לא מיכפ' או</w:t>
      </w:r>
      <w:r>
        <w:rPr>
          <w:rFonts w:hint="cs"/>
          <w:rtl/>
        </w:rPr>
        <w:t xml:space="preserve"> </w:t>
      </w:r>
      <w:r>
        <w:rPr>
          <w:rtl/>
        </w:rPr>
        <w:t>דיל' אין אדם מתכפר בשב(ת)</w:t>
      </w:r>
      <w:r>
        <w:rPr>
          <w:rFonts w:hint="cs"/>
          <w:rtl/>
        </w:rPr>
        <w:t>[</w:t>
      </w:r>
      <w:r>
        <w:rPr>
          <w:rtl/>
        </w:rPr>
        <w:t>ח</w:t>
      </w:r>
      <w:r>
        <w:rPr>
          <w:rFonts w:hint="cs"/>
          <w:rtl/>
        </w:rPr>
        <w:t>]</w:t>
      </w:r>
      <w:r>
        <w:rPr>
          <w:rtl/>
        </w:rPr>
        <w:t xml:space="preserve"> הקד' משו' דלא אפרשינן</w:t>
      </w:r>
      <w:r>
        <w:rPr>
          <w:rFonts w:hint="cs"/>
          <w:rtl/>
        </w:rPr>
        <w:t>.</w:t>
      </w:r>
    </w:p>
  </w:footnote>
  <w:footnote w:id="16">
    <w:p w:rsidR="00C02D98" w:rsidRPr="00094CAF" w:rsidRDefault="00C02D98" w:rsidP="006F379B">
      <w:pPr>
        <w:pStyle w:val="FootnoteText"/>
        <w:bidi/>
        <w:ind w:left="418" w:hanging="425"/>
        <w:jc w:val="both"/>
        <w:rPr>
          <w:rtl/>
        </w:rPr>
      </w:pPr>
      <w:r w:rsidRPr="00094CAF">
        <w:rPr>
          <w:rStyle w:val="FootnoteReference"/>
          <w:vertAlign w:val="baseline"/>
          <w:rtl/>
        </w:rPr>
        <w:footnoteRef/>
      </w:r>
      <w:r w:rsidRPr="00094CAF">
        <w:rPr>
          <w:rFonts w:hint="cs"/>
          <w:rtl/>
        </w:rPr>
        <w:t xml:space="preserve">  </w:t>
      </w:r>
      <w:r>
        <w:rPr>
          <w:rFonts w:hint="cs"/>
          <w:rtl/>
        </w:rPr>
        <w:t xml:space="preserve">   </w:t>
      </w:r>
      <w:r w:rsidRPr="00094CAF">
        <w:rPr>
          <w:rFonts w:hint="cs"/>
          <w:rtl/>
        </w:rPr>
        <w:t xml:space="preserve">   עד שכאשר ראה מציאות תלמודית בתימן שלדעתו רבנו לא הכירה העיר </w:t>
      </w:r>
      <w:r>
        <w:rPr>
          <w:rFonts w:hint="cs"/>
          <w:rtl/>
        </w:rPr>
        <w:t>בפירושו</w:t>
      </w:r>
      <w:r w:rsidRPr="00094CAF">
        <w:rPr>
          <w:rFonts w:hint="cs"/>
          <w:rtl/>
        </w:rPr>
        <w:t xml:space="preserve"> כפי הבנתו והכרתו את המציאות בתימן בהשוואה לתלמוד וזאת בניגוד לפירוש רבנו במשנה (ראה הלכות תפילה פ"ו הערה יז) בדבקותו לאמת המיוסדת אצלו על אדני פז הכל מתוך הבנה והליכה בעקבות דברי רבנו עצמו במורה ח"א פע"א (עמ' קכג) שהמציאות לאמיתה היא הדבר היחיד שממנה ניתן ללמוד, בדברי רבנו בשם תמיסתיוס (פילוסוף יווני אריסטוטלי חי בקושטא במאה הרביעית לספירת הנוצרים ראה עליו אנצקלופדיה עברית כרך לב, טור 923. ישנם דברים דומים לאלו לאריסטו בספר ד (גאמ</w:t>
      </w:r>
      <w:r>
        <w:rPr>
          <w:rFonts w:hint="cs"/>
          <w:rtl/>
        </w:rPr>
        <w:t>ה</w:t>
      </w:r>
      <w:r w:rsidRPr="00094CAF">
        <w:rPr>
          <w:rFonts w:hint="cs"/>
          <w:rtl/>
        </w:rPr>
        <w:t xml:space="preserve">) של המטפיסיקה פרק 6 וראה את הערת פרופ' מיכאל שוורץ מורה נבוכים חלק א' עמ' 189 הערה 28) "אין המציאות נמשכת אחרי הסברות אלא הסברות הנכונות נמשכות אחר המציאות".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349"/>
    <w:multiLevelType w:val="hybridMultilevel"/>
    <w:tmpl w:val="8B92EA6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56CE8"/>
    <w:multiLevelType w:val="multilevel"/>
    <w:tmpl w:val="8B92EA6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1C1660"/>
    <w:multiLevelType w:val="multilevel"/>
    <w:tmpl w:val="2C3AF7A6"/>
    <w:lvl w:ilvl="0">
      <w:start w:val="1"/>
      <w:numFmt w:val="hebrew1"/>
      <w:lvlText w:val="%1."/>
      <w:lvlJc w:val="left"/>
      <w:pPr>
        <w:tabs>
          <w:tab w:val="num" w:pos="720"/>
        </w:tabs>
        <w:ind w:left="720" w:right="720" w:hanging="360"/>
      </w:pPr>
      <w:rPr>
        <w:rFonts w:hint="cs"/>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3" w15:restartNumberingAfterBreak="0">
    <w:nsid w:val="62E47F60"/>
    <w:multiLevelType w:val="hybridMultilevel"/>
    <w:tmpl w:val="6A6C2276"/>
    <w:lvl w:ilvl="0" w:tplc="F12265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C05665"/>
    <w:multiLevelType w:val="hybridMultilevel"/>
    <w:tmpl w:val="39DAD124"/>
    <w:lvl w:ilvl="0" w:tplc="0FF46BE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8031A6"/>
    <w:multiLevelType w:val="hybridMultilevel"/>
    <w:tmpl w:val="2C3AF7A6"/>
    <w:lvl w:ilvl="0" w:tplc="E82695CE">
      <w:start w:val="1"/>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 w15:restartNumberingAfterBreak="0">
    <w:nsid w:val="7A445343"/>
    <w:multiLevelType w:val="multilevel"/>
    <w:tmpl w:val="8B92EA6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0"/>
  </w:num>
  <w:num w:numId="4">
    <w:abstractNumId w:val="1"/>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noPunctuationKerning/>
  <w:characterSpacingControl w:val="doNotCompres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7B94"/>
    <w:rsid w:val="000036AB"/>
    <w:rsid w:val="0000529B"/>
    <w:rsid w:val="0000726E"/>
    <w:rsid w:val="0001268E"/>
    <w:rsid w:val="000177CC"/>
    <w:rsid w:val="000179E2"/>
    <w:rsid w:val="0003089C"/>
    <w:rsid w:val="00031302"/>
    <w:rsid w:val="000424C5"/>
    <w:rsid w:val="00046056"/>
    <w:rsid w:val="000529D8"/>
    <w:rsid w:val="00060278"/>
    <w:rsid w:val="00067030"/>
    <w:rsid w:val="00071E81"/>
    <w:rsid w:val="00072419"/>
    <w:rsid w:val="00086FB5"/>
    <w:rsid w:val="0009357D"/>
    <w:rsid w:val="00094CAF"/>
    <w:rsid w:val="00095B11"/>
    <w:rsid w:val="000A1879"/>
    <w:rsid w:val="000C01CC"/>
    <w:rsid w:val="000C0545"/>
    <w:rsid w:val="000C48EE"/>
    <w:rsid w:val="000D3F8F"/>
    <w:rsid w:val="000E309C"/>
    <w:rsid w:val="000F5363"/>
    <w:rsid w:val="00107CB5"/>
    <w:rsid w:val="00121136"/>
    <w:rsid w:val="00124805"/>
    <w:rsid w:val="001265E6"/>
    <w:rsid w:val="00127984"/>
    <w:rsid w:val="00140B69"/>
    <w:rsid w:val="0014612A"/>
    <w:rsid w:val="00147296"/>
    <w:rsid w:val="00165EEC"/>
    <w:rsid w:val="00173A1D"/>
    <w:rsid w:val="00174C00"/>
    <w:rsid w:val="00182A2A"/>
    <w:rsid w:val="001918E7"/>
    <w:rsid w:val="00192488"/>
    <w:rsid w:val="001B7146"/>
    <w:rsid w:val="001C1508"/>
    <w:rsid w:val="001C7858"/>
    <w:rsid w:val="001E19A5"/>
    <w:rsid w:val="001E24E6"/>
    <w:rsid w:val="001E27C0"/>
    <w:rsid w:val="00205094"/>
    <w:rsid w:val="00227B94"/>
    <w:rsid w:val="00227C86"/>
    <w:rsid w:val="002337D4"/>
    <w:rsid w:val="00252A86"/>
    <w:rsid w:val="00252D1D"/>
    <w:rsid w:val="0025402B"/>
    <w:rsid w:val="00257075"/>
    <w:rsid w:val="00257278"/>
    <w:rsid w:val="00276C19"/>
    <w:rsid w:val="00291CBE"/>
    <w:rsid w:val="00295ACD"/>
    <w:rsid w:val="002B23DC"/>
    <w:rsid w:val="002B5EE1"/>
    <w:rsid w:val="002C6F4B"/>
    <w:rsid w:val="002E2235"/>
    <w:rsid w:val="002E4981"/>
    <w:rsid w:val="002F05A5"/>
    <w:rsid w:val="003009DA"/>
    <w:rsid w:val="00300F53"/>
    <w:rsid w:val="003025CF"/>
    <w:rsid w:val="0034021C"/>
    <w:rsid w:val="003667DB"/>
    <w:rsid w:val="00374631"/>
    <w:rsid w:val="00381741"/>
    <w:rsid w:val="003A6726"/>
    <w:rsid w:val="003C2ABA"/>
    <w:rsid w:val="003C361F"/>
    <w:rsid w:val="003D2C25"/>
    <w:rsid w:val="003E2108"/>
    <w:rsid w:val="003E587E"/>
    <w:rsid w:val="003E7138"/>
    <w:rsid w:val="003F0D9D"/>
    <w:rsid w:val="00406474"/>
    <w:rsid w:val="004123E2"/>
    <w:rsid w:val="004211F8"/>
    <w:rsid w:val="00427F56"/>
    <w:rsid w:val="00437CB3"/>
    <w:rsid w:val="00441F61"/>
    <w:rsid w:val="004606F0"/>
    <w:rsid w:val="004620FF"/>
    <w:rsid w:val="004633CF"/>
    <w:rsid w:val="004753DF"/>
    <w:rsid w:val="00483E74"/>
    <w:rsid w:val="0048768D"/>
    <w:rsid w:val="004919D9"/>
    <w:rsid w:val="004A000B"/>
    <w:rsid w:val="004C51EB"/>
    <w:rsid w:val="004C59D5"/>
    <w:rsid w:val="004C7795"/>
    <w:rsid w:val="004F0C55"/>
    <w:rsid w:val="005025F2"/>
    <w:rsid w:val="00507913"/>
    <w:rsid w:val="00510684"/>
    <w:rsid w:val="005131C2"/>
    <w:rsid w:val="00523811"/>
    <w:rsid w:val="00540F17"/>
    <w:rsid w:val="00547740"/>
    <w:rsid w:val="00557A61"/>
    <w:rsid w:val="00565D58"/>
    <w:rsid w:val="00576C2F"/>
    <w:rsid w:val="005902FA"/>
    <w:rsid w:val="0059488D"/>
    <w:rsid w:val="00597870"/>
    <w:rsid w:val="005A20A1"/>
    <w:rsid w:val="005A6BD3"/>
    <w:rsid w:val="005C52E8"/>
    <w:rsid w:val="005D2AB5"/>
    <w:rsid w:val="005D607E"/>
    <w:rsid w:val="005E035F"/>
    <w:rsid w:val="005E42E6"/>
    <w:rsid w:val="005F3864"/>
    <w:rsid w:val="005F6CD6"/>
    <w:rsid w:val="006011E0"/>
    <w:rsid w:val="00605175"/>
    <w:rsid w:val="00605268"/>
    <w:rsid w:val="00611E9F"/>
    <w:rsid w:val="00613EC8"/>
    <w:rsid w:val="0062401E"/>
    <w:rsid w:val="00634834"/>
    <w:rsid w:val="00637DEC"/>
    <w:rsid w:val="00640297"/>
    <w:rsid w:val="0065711C"/>
    <w:rsid w:val="00665F71"/>
    <w:rsid w:val="00666509"/>
    <w:rsid w:val="006666FD"/>
    <w:rsid w:val="006821B7"/>
    <w:rsid w:val="006967F7"/>
    <w:rsid w:val="00696CFF"/>
    <w:rsid w:val="006A5F7B"/>
    <w:rsid w:val="006A7CB0"/>
    <w:rsid w:val="006C0330"/>
    <w:rsid w:val="006D7070"/>
    <w:rsid w:val="006E43B3"/>
    <w:rsid w:val="006F1F5D"/>
    <w:rsid w:val="006F379B"/>
    <w:rsid w:val="0070029F"/>
    <w:rsid w:val="007118D0"/>
    <w:rsid w:val="0072135E"/>
    <w:rsid w:val="00726884"/>
    <w:rsid w:val="00735E5F"/>
    <w:rsid w:val="00753BC6"/>
    <w:rsid w:val="00754499"/>
    <w:rsid w:val="00766FD9"/>
    <w:rsid w:val="00773187"/>
    <w:rsid w:val="00776185"/>
    <w:rsid w:val="00785C8F"/>
    <w:rsid w:val="00786D4F"/>
    <w:rsid w:val="00787573"/>
    <w:rsid w:val="007878DE"/>
    <w:rsid w:val="0079042E"/>
    <w:rsid w:val="00791D90"/>
    <w:rsid w:val="007B1C31"/>
    <w:rsid w:val="007B5DF2"/>
    <w:rsid w:val="007B5E9C"/>
    <w:rsid w:val="007C0D1B"/>
    <w:rsid w:val="007C33DF"/>
    <w:rsid w:val="007D341D"/>
    <w:rsid w:val="007E2D4D"/>
    <w:rsid w:val="007E6419"/>
    <w:rsid w:val="007E79F3"/>
    <w:rsid w:val="008007EA"/>
    <w:rsid w:val="00803A3A"/>
    <w:rsid w:val="00806AA4"/>
    <w:rsid w:val="008177F5"/>
    <w:rsid w:val="008217B0"/>
    <w:rsid w:val="00831C0B"/>
    <w:rsid w:val="00837E35"/>
    <w:rsid w:val="008508A2"/>
    <w:rsid w:val="00852820"/>
    <w:rsid w:val="0088011B"/>
    <w:rsid w:val="00893B5C"/>
    <w:rsid w:val="00897DA5"/>
    <w:rsid w:val="008A10AA"/>
    <w:rsid w:val="008C407D"/>
    <w:rsid w:val="008D06A4"/>
    <w:rsid w:val="008D3CC9"/>
    <w:rsid w:val="008D459B"/>
    <w:rsid w:val="008D7D7C"/>
    <w:rsid w:val="008E3823"/>
    <w:rsid w:val="008E6A84"/>
    <w:rsid w:val="00901066"/>
    <w:rsid w:val="0093252F"/>
    <w:rsid w:val="00933E9E"/>
    <w:rsid w:val="0093596D"/>
    <w:rsid w:val="009367AD"/>
    <w:rsid w:val="00942137"/>
    <w:rsid w:val="009469A8"/>
    <w:rsid w:val="0095478D"/>
    <w:rsid w:val="009567BF"/>
    <w:rsid w:val="00974A5B"/>
    <w:rsid w:val="00977653"/>
    <w:rsid w:val="00983108"/>
    <w:rsid w:val="0099089F"/>
    <w:rsid w:val="0099727B"/>
    <w:rsid w:val="009B4168"/>
    <w:rsid w:val="009C5636"/>
    <w:rsid w:val="009C7D9C"/>
    <w:rsid w:val="009D0237"/>
    <w:rsid w:val="009D091B"/>
    <w:rsid w:val="009E2849"/>
    <w:rsid w:val="009E3AD0"/>
    <w:rsid w:val="009F39E3"/>
    <w:rsid w:val="00A06B3A"/>
    <w:rsid w:val="00A17051"/>
    <w:rsid w:val="00A22151"/>
    <w:rsid w:val="00A267BA"/>
    <w:rsid w:val="00A26990"/>
    <w:rsid w:val="00A35D35"/>
    <w:rsid w:val="00A521F4"/>
    <w:rsid w:val="00A532FE"/>
    <w:rsid w:val="00A55B0B"/>
    <w:rsid w:val="00A802F5"/>
    <w:rsid w:val="00A825A8"/>
    <w:rsid w:val="00A91872"/>
    <w:rsid w:val="00A962D6"/>
    <w:rsid w:val="00AA7914"/>
    <w:rsid w:val="00AB729D"/>
    <w:rsid w:val="00AC79EA"/>
    <w:rsid w:val="00B03842"/>
    <w:rsid w:val="00B25094"/>
    <w:rsid w:val="00B31B5B"/>
    <w:rsid w:val="00B337B9"/>
    <w:rsid w:val="00B3697C"/>
    <w:rsid w:val="00B56966"/>
    <w:rsid w:val="00B7183B"/>
    <w:rsid w:val="00B76610"/>
    <w:rsid w:val="00B77DB4"/>
    <w:rsid w:val="00B8003E"/>
    <w:rsid w:val="00B806BC"/>
    <w:rsid w:val="00B90DE4"/>
    <w:rsid w:val="00B94E8B"/>
    <w:rsid w:val="00BB740A"/>
    <w:rsid w:val="00BC0AC6"/>
    <w:rsid w:val="00BC3899"/>
    <w:rsid w:val="00BC681B"/>
    <w:rsid w:val="00BD0827"/>
    <w:rsid w:val="00BF334F"/>
    <w:rsid w:val="00C02D98"/>
    <w:rsid w:val="00C041CC"/>
    <w:rsid w:val="00C21344"/>
    <w:rsid w:val="00C57445"/>
    <w:rsid w:val="00C75E87"/>
    <w:rsid w:val="00C837CB"/>
    <w:rsid w:val="00C92B00"/>
    <w:rsid w:val="00CA6783"/>
    <w:rsid w:val="00CA7A9F"/>
    <w:rsid w:val="00CB2EEA"/>
    <w:rsid w:val="00CB6FF5"/>
    <w:rsid w:val="00CC06BC"/>
    <w:rsid w:val="00CC0CD1"/>
    <w:rsid w:val="00CC22A3"/>
    <w:rsid w:val="00CC26E6"/>
    <w:rsid w:val="00CC311D"/>
    <w:rsid w:val="00CD7A2E"/>
    <w:rsid w:val="00CE0369"/>
    <w:rsid w:val="00CF5F60"/>
    <w:rsid w:val="00CF5FBF"/>
    <w:rsid w:val="00D03100"/>
    <w:rsid w:val="00D0682B"/>
    <w:rsid w:val="00D110BC"/>
    <w:rsid w:val="00D12B16"/>
    <w:rsid w:val="00D1328E"/>
    <w:rsid w:val="00D15E89"/>
    <w:rsid w:val="00D22E0B"/>
    <w:rsid w:val="00D271BC"/>
    <w:rsid w:val="00D41AC4"/>
    <w:rsid w:val="00D55A6B"/>
    <w:rsid w:val="00D6143C"/>
    <w:rsid w:val="00D61FF9"/>
    <w:rsid w:val="00D727A0"/>
    <w:rsid w:val="00D86BFA"/>
    <w:rsid w:val="00D9627A"/>
    <w:rsid w:val="00D97980"/>
    <w:rsid w:val="00DB3E97"/>
    <w:rsid w:val="00DC1F2A"/>
    <w:rsid w:val="00DD30CE"/>
    <w:rsid w:val="00DD37B6"/>
    <w:rsid w:val="00DD7395"/>
    <w:rsid w:val="00DE189E"/>
    <w:rsid w:val="00E00A00"/>
    <w:rsid w:val="00E11A8B"/>
    <w:rsid w:val="00E21A5D"/>
    <w:rsid w:val="00E25912"/>
    <w:rsid w:val="00E34D9E"/>
    <w:rsid w:val="00E63B01"/>
    <w:rsid w:val="00E6686B"/>
    <w:rsid w:val="00E71762"/>
    <w:rsid w:val="00E72B88"/>
    <w:rsid w:val="00E751A6"/>
    <w:rsid w:val="00E87470"/>
    <w:rsid w:val="00EA389E"/>
    <w:rsid w:val="00EA7701"/>
    <w:rsid w:val="00EB10A3"/>
    <w:rsid w:val="00EB62DB"/>
    <w:rsid w:val="00EC76FF"/>
    <w:rsid w:val="00ED1873"/>
    <w:rsid w:val="00ED4DD8"/>
    <w:rsid w:val="00EE0B49"/>
    <w:rsid w:val="00EE31FC"/>
    <w:rsid w:val="00EF75D4"/>
    <w:rsid w:val="00F02DA7"/>
    <w:rsid w:val="00F04907"/>
    <w:rsid w:val="00F20A51"/>
    <w:rsid w:val="00F3450B"/>
    <w:rsid w:val="00F361AA"/>
    <w:rsid w:val="00F51AAA"/>
    <w:rsid w:val="00F52F37"/>
    <w:rsid w:val="00F6390B"/>
    <w:rsid w:val="00F6454B"/>
    <w:rsid w:val="00F71D5A"/>
    <w:rsid w:val="00F82852"/>
    <w:rsid w:val="00F87067"/>
    <w:rsid w:val="00F90518"/>
    <w:rsid w:val="00F928F2"/>
    <w:rsid w:val="00F96E93"/>
    <w:rsid w:val="00FA5132"/>
    <w:rsid w:val="00FA768C"/>
    <w:rsid w:val="00FB1B67"/>
    <w:rsid w:val="00FB4253"/>
    <w:rsid w:val="00FB57A4"/>
    <w:rsid w:val="00FB5F07"/>
    <w:rsid w:val="00FC0701"/>
    <w:rsid w:val="00FE2CFD"/>
    <w:rsid w:val="00FE5C4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829B3"/>
  <w15:docId w15:val="{86F5A547-3D09-447B-BC29-3F8EEAED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cs="Davi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BodyText">
    <w:name w:val="Body Text"/>
    <w:basedOn w:val="Normal"/>
    <w:pPr>
      <w:bidi/>
      <w:jc w:val="both"/>
    </w:pPr>
  </w:style>
  <w:style w:type="paragraph" w:customStyle="1" w:styleId="Text">
    <w:name w:val="Text"/>
    <w:basedOn w:val="Normal"/>
    <w:pPr>
      <w:bidi/>
      <w:spacing w:before="120" w:line="200" w:lineRule="exact"/>
      <w:jc w:val="both"/>
    </w:pPr>
    <w:rPr>
      <w:rFonts w:cs="Narkisim"/>
      <w:sz w:val="24"/>
      <w:szCs w:val="20"/>
      <w:lang w:eastAsia="he-IL"/>
    </w:rPr>
  </w:style>
  <w:style w:type="paragraph" w:styleId="PlainText">
    <w:name w:val="Plain Text"/>
    <w:basedOn w:val="Normal"/>
    <w:rPr>
      <w:rFonts w:ascii="Courier New" w:hAnsi="Courier New" w:cs="Courier New"/>
      <w:sz w:val="20"/>
      <w:szCs w:val="20"/>
    </w:rPr>
  </w:style>
  <w:style w:type="paragraph" w:customStyle="1" w:styleId="Sefer">
    <w:name w:val="Sefer"/>
    <w:basedOn w:val="Normal"/>
    <w:pPr>
      <w:bidi/>
      <w:jc w:val="center"/>
    </w:pPr>
    <w:rPr>
      <w:rFonts w:cs="FrankRuehl"/>
      <w:sz w:val="22"/>
      <w:szCs w:val="72"/>
      <w:lang w:eastAsia="he-IL"/>
    </w:rPr>
  </w:style>
  <w:style w:type="character" w:styleId="CommentReference">
    <w:name w:val="annotation reference"/>
    <w:basedOn w:val="DefaultParagraphFont"/>
    <w:semiHidden/>
    <w:rsid w:val="00B56966"/>
    <w:rPr>
      <w:sz w:val="16"/>
      <w:szCs w:val="16"/>
    </w:rPr>
  </w:style>
  <w:style w:type="paragraph" w:styleId="CommentText">
    <w:name w:val="annotation text"/>
    <w:basedOn w:val="Normal"/>
    <w:semiHidden/>
    <w:rsid w:val="00B56966"/>
    <w:rPr>
      <w:sz w:val="20"/>
      <w:szCs w:val="20"/>
    </w:rPr>
  </w:style>
  <w:style w:type="paragraph" w:styleId="CommentSubject">
    <w:name w:val="annotation subject"/>
    <w:basedOn w:val="CommentText"/>
    <w:next w:val="CommentText"/>
    <w:semiHidden/>
    <w:rsid w:val="00B56966"/>
    <w:rPr>
      <w:b/>
      <w:bCs/>
    </w:rPr>
  </w:style>
  <w:style w:type="paragraph" w:styleId="BalloonText">
    <w:name w:val="Balloon Text"/>
    <w:basedOn w:val="Normal"/>
    <w:semiHidden/>
    <w:rsid w:val="00B56966"/>
    <w:rPr>
      <w:rFonts w:ascii="Tahoma" w:hAnsi="Tahoma" w:cs="Tahoma"/>
      <w:sz w:val="16"/>
      <w:szCs w:val="16"/>
    </w:rPr>
  </w:style>
  <w:style w:type="table" w:styleId="TableGrid">
    <w:name w:val="Table Grid"/>
    <w:basedOn w:val="TableNormal"/>
    <w:rsid w:val="00786D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4C51EB"/>
    <w:pPr>
      <w:tabs>
        <w:tab w:val="center" w:pos="4153"/>
        <w:tab w:val="right" w:pos="8306"/>
      </w:tabs>
    </w:pPr>
  </w:style>
  <w:style w:type="character" w:customStyle="1" w:styleId="FooterChar">
    <w:name w:val="Footer Char"/>
    <w:basedOn w:val="DefaultParagraphFont"/>
    <w:link w:val="Footer"/>
    <w:rsid w:val="004C51EB"/>
    <w:rPr>
      <w:rFonts w:cs="David"/>
      <w:sz w:val="28"/>
      <w:szCs w:val="28"/>
    </w:rPr>
  </w:style>
  <w:style w:type="paragraph" w:customStyle="1" w:styleId="a">
    <w:name w:val="הלכות"/>
    <w:basedOn w:val="NormalWeb"/>
    <w:link w:val="a0"/>
    <w:rsid w:val="009C5636"/>
    <w:pPr>
      <w:widowControl w:val="0"/>
      <w:bidi/>
      <w:spacing w:after="60" w:line="260" w:lineRule="exact"/>
      <w:jc w:val="both"/>
    </w:pPr>
    <w:rPr>
      <w:rFonts w:eastAsia="Arial Unicode MS" w:cs="FrankRuehl"/>
      <w:b/>
      <w:sz w:val="18"/>
      <w:szCs w:val="22"/>
    </w:rPr>
  </w:style>
  <w:style w:type="character" w:customStyle="1" w:styleId="a0">
    <w:name w:val="הלכות תו"/>
    <w:link w:val="a"/>
    <w:rsid w:val="009C5636"/>
    <w:rPr>
      <w:rFonts w:eastAsia="Arial Unicode MS" w:cs="FrankRuehl"/>
      <w:b/>
      <w:sz w:val="18"/>
      <w:szCs w:val="22"/>
    </w:rPr>
  </w:style>
  <w:style w:type="character" w:customStyle="1" w:styleId="a1">
    <w:name w:val="מספר הלכה"/>
    <w:rsid w:val="009C5636"/>
    <w:rPr>
      <w:rFonts w:cs="Guttman Keren"/>
      <w:b/>
      <w:bCs/>
      <w:color w:val="auto"/>
      <w:szCs w:val="22"/>
    </w:rPr>
  </w:style>
  <w:style w:type="paragraph" w:styleId="NormalWeb">
    <w:name w:val="Normal (Web)"/>
    <w:basedOn w:val="Normal"/>
    <w:semiHidden/>
    <w:unhideWhenUsed/>
    <w:rsid w:val="009C5636"/>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49021">
      <w:bodyDiv w:val="1"/>
      <w:marLeft w:val="0"/>
      <w:marRight w:val="0"/>
      <w:marTop w:val="0"/>
      <w:marBottom w:val="0"/>
      <w:divBdr>
        <w:top w:val="none" w:sz="0" w:space="0" w:color="auto"/>
        <w:left w:val="none" w:sz="0" w:space="0" w:color="auto"/>
        <w:bottom w:val="none" w:sz="0" w:space="0" w:color="auto"/>
        <w:right w:val="none" w:sz="0" w:space="0" w:color="auto"/>
      </w:divBdr>
    </w:div>
    <w:div w:id="174618336">
      <w:bodyDiv w:val="1"/>
      <w:marLeft w:val="0"/>
      <w:marRight w:val="0"/>
      <w:marTop w:val="0"/>
      <w:marBottom w:val="0"/>
      <w:divBdr>
        <w:top w:val="none" w:sz="0" w:space="0" w:color="auto"/>
        <w:left w:val="none" w:sz="0" w:space="0" w:color="auto"/>
        <w:bottom w:val="none" w:sz="0" w:space="0" w:color="auto"/>
        <w:right w:val="none" w:sz="0" w:space="0" w:color="auto"/>
      </w:divBdr>
    </w:div>
    <w:div w:id="913659887">
      <w:bodyDiv w:val="1"/>
      <w:marLeft w:val="0"/>
      <w:marRight w:val="0"/>
      <w:marTop w:val="0"/>
      <w:marBottom w:val="0"/>
      <w:divBdr>
        <w:top w:val="none" w:sz="0" w:space="0" w:color="auto"/>
        <w:left w:val="none" w:sz="0" w:space="0" w:color="auto"/>
        <w:bottom w:val="none" w:sz="0" w:space="0" w:color="auto"/>
        <w:right w:val="none" w:sz="0" w:space="0" w:color="auto"/>
      </w:divBdr>
    </w:div>
    <w:div w:id="1488083793">
      <w:bodyDiv w:val="1"/>
      <w:marLeft w:val="0"/>
      <w:marRight w:val="0"/>
      <w:marTop w:val="0"/>
      <w:marBottom w:val="0"/>
      <w:divBdr>
        <w:top w:val="none" w:sz="0" w:space="0" w:color="auto"/>
        <w:left w:val="none" w:sz="0" w:space="0" w:color="auto"/>
        <w:bottom w:val="none" w:sz="0" w:space="0" w:color="auto"/>
        <w:right w:val="none" w:sz="0" w:space="0" w:color="auto"/>
      </w:divBdr>
    </w:div>
    <w:div w:id="173488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C5D5F-BB8D-43C6-9D94-E89FBDBC6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35759</TotalTime>
  <Pages>44</Pages>
  <Words>19232</Words>
  <Characters>96162</Characters>
  <Application>Microsoft Office Word</Application>
  <DocSecurity>0</DocSecurity>
  <Lines>801</Lines>
  <Paragraphs>230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שמועה שמעתי בעת למדי לפני אדיר אדירים, המאיר לארץ לדרים, כמגדלור שופע אור ומאיר חדרים, חדרי הלב והחכמה</vt:lpstr>
      <vt:lpstr>שמועה שמעתי בעת למדי לפני אדיר אדירים, המאיר לארץ לדרים, כמגדלור שופע אור ומאיר חדרים, חדרי הלב והחכמה</vt:lpstr>
    </vt:vector>
  </TitlesOfParts>
  <Company>JCT</Company>
  <LinksUpToDate>false</LinksUpToDate>
  <CharactersWithSpaces>115164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שמועה שמעתי בעת למדי לפני אדיר אדירים, המאיר לארץ לדרים, כמגדלור שופע אור ומאיר חדרים, חדרי הלב והחכמה</dc:title>
  <dc:subject/>
  <dc:creator>spc</dc:creator>
  <cp:keywords/>
  <dc:description/>
  <cp:lastModifiedBy>shalom pc</cp:lastModifiedBy>
  <cp:revision>59</cp:revision>
  <dcterms:created xsi:type="dcterms:W3CDTF">2014-11-29T16:19:00Z</dcterms:created>
  <dcterms:modified xsi:type="dcterms:W3CDTF">2020-02-21T08:59:00Z</dcterms:modified>
</cp:coreProperties>
</file>